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9D7FDF">
        <w:rPr>
          <w:rStyle w:val="normaltextrun"/>
          <w:rFonts w:ascii="Palatino Linotype" w:hAnsi="Palatino Linotype" w:cs="Arial"/>
        </w:rPr>
        <w:t>,</w:t>
      </w:r>
      <w:r w:rsidRPr="009D7FDF">
        <w:rPr>
          <w:rStyle w:val="apple-converted-space"/>
          <w:rFonts w:ascii="Palatino Linotype" w:hAnsi="Palatino Linotype" w:cs="Arial"/>
        </w:rPr>
        <w:t> </w:t>
      </w:r>
      <w:r w:rsidR="00F51E8A">
        <w:rPr>
          <w:rStyle w:val="apple-converted-space"/>
          <w:rFonts w:ascii="Palatino Linotype" w:hAnsi="Palatino Linotype" w:cs="Arial"/>
        </w:rPr>
        <w:t xml:space="preserve">de fecha </w:t>
      </w:r>
      <w:r w:rsidR="00F51E8A">
        <w:rPr>
          <w:rStyle w:val="normaltextrun"/>
          <w:rFonts w:ascii="Palatino Linotype" w:hAnsi="Palatino Linotype" w:cs="Arial"/>
        </w:rPr>
        <w:t xml:space="preserve">veintisiete de febrero </w:t>
      </w:r>
      <w:r w:rsidRPr="009D7FDF">
        <w:rPr>
          <w:rStyle w:val="normaltextrun"/>
          <w:rFonts w:ascii="Palatino Linotype" w:hAnsi="Palatino Linotype" w:cs="Arial"/>
        </w:rPr>
        <w:t>de dos mil dieci</w:t>
      </w:r>
      <w:r>
        <w:rPr>
          <w:rStyle w:val="normaltextrun"/>
          <w:rFonts w:ascii="Palatino Linotype" w:hAnsi="Palatino Linotype" w:cs="Arial"/>
        </w:rPr>
        <w:t>nueve</w:t>
      </w:r>
      <w:r w:rsidRPr="009D7FDF">
        <w:rPr>
          <w:rStyle w:val="normaltextrun"/>
          <w:rFonts w:ascii="Palatino Linotype" w:hAnsi="Palatino Linotype" w:cs="Arial"/>
        </w:rPr>
        <w:t>.</w:t>
      </w: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b/>
        </w:rPr>
        <w:t xml:space="preserve">Vistos </w:t>
      </w:r>
      <w:r w:rsidRPr="009D7FDF">
        <w:rPr>
          <w:rFonts w:ascii="Palatino Linotype" w:hAnsi="Palatino Linotype" w:cs="Arial"/>
        </w:rPr>
        <w:t xml:space="preserve">los expedientes relativos a los recursos de revisión </w:t>
      </w:r>
      <w:r w:rsidRPr="009D7FDF">
        <w:rPr>
          <w:rFonts w:ascii="Palatino Linotype" w:hAnsi="Palatino Linotype" w:cs="Arial"/>
          <w:b/>
          <w:bCs/>
        </w:rPr>
        <w:t>0</w:t>
      </w:r>
      <w:r>
        <w:rPr>
          <w:rFonts w:ascii="Palatino Linotype" w:hAnsi="Palatino Linotype" w:cs="Arial"/>
          <w:b/>
          <w:bCs/>
        </w:rPr>
        <w:t>0029/INFOEM/IP/RR/2019</w:t>
      </w:r>
      <w:r w:rsidRPr="009D7FDF">
        <w:rPr>
          <w:rFonts w:ascii="Palatino Linotype" w:hAnsi="Palatino Linotype" w:cs="Arial"/>
          <w:b/>
          <w:bCs/>
        </w:rPr>
        <w:t>, 0</w:t>
      </w:r>
      <w:r>
        <w:rPr>
          <w:rFonts w:ascii="Palatino Linotype" w:hAnsi="Palatino Linotype" w:cs="Arial"/>
          <w:b/>
          <w:bCs/>
        </w:rPr>
        <w:t>0030/INFOEM/IP/RR/2019</w:t>
      </w:r>
      <w:r w:rsidRPr="009D7FDF">
        <w:rPr>
          <w:rFonts w:ascii="Palatino Linotype" w:hAnsi="Palatino Linotype" w:cs="Arial"/>
          <w:b/>
          <w:bCs/>
        </w:rPr>
        <w:t xml:space="preserve"> y 0</w:t>
      </w:r>
      <w:r>
        <w:rPr>
          <w:rFonts w:ascii="Palatino Linotype" w:hAnsi="Palatino Linotype" w:cs="Arial"/>
          <w:b/>
          <w:bCs/>
        </w:rPr>
        <w:t>0031/INFOEM/IP/RR/2019</w:t>
      </w:r>
      <w:r w:rsidRPr="009D7FDF">
        <w:rPr>
          <w:rFonts w:ascii="Palatino Linotype" w:hAnsi="Palatino Linotype" w:cs="Arial"/>
          <w:b/>
          <w:bCs/>
        </w:rPr>
        <w:t xml:space="preserve"> acumulados</w:t>
      </w:r>
      <w:r w:rsidRPr="009D7FDF">
        <w:rPr>
          <w:rFonts w:ascii="Palatino Linotype" w:hAnsi="Palatino Linotype" w:cs="Arial"/>
        </w:rPr>
        <w:t xml:space="preserve">, interpuestos por </w:t>
      </w:r>
      <w:bookmarkStart w:id="0" w:name="_GoBack"/>
      <w:bookmarkEnd w:id="0"/>
      <w:r w:rsidR="0020556A" w:rsidRPr="0020556A">
        <w:rPr>
          <w:rFonts w:ascii="Palatino Linotype" w:hAnsi="Palatino Linotype" w:cs="Arial"/>
          <w:b/>
          <w:lang w:val="es-ES_tradnl"/>
        </w:rPr>
        <w:t xml:space="preserve">XXXXXXX XXXXX </w:t>
      </w:r>
      <w:proofErr w:type="spellStart"/>
      <w:r w:rsidR="0020556A" w:rsidRPr="0020556A">
        <w:rPr>
          <w:rFonts w:ascii="Palatino Linotype" w:hAnsi="Palatino Linotype" w:cs="Arial"/>
          <w:b/>
          <w:lang w:val="es-ES_tradnl"/>
        </w:rPr>
        <w:t>XXXXX</w:t>
      </w:r>
      <w:proofErr w:type="spellEnd"/>
      <w:r w:rsidRPr="009D7FDF">
        <w:rPr>
          <w:rFonts w:ascii="Palatino Linotype" w:hAnsi="Palatino Linotype" w:cs="Arial"/>
        </w:rPr>
        <w:t xml:space="preserve">, en lo sucesivo el </w:t>
      </w:r>
      <w:r w:rsidRPr="009D7FDF">
        <w:rPr>
          <w:rFonts w:ascii="Palatino Linotype" w:hAnsi="Palatino Linotype" w:cs="Arial"/>
          <w:b/>
        </w:rPr>
        <w:t>recurrente</w:t>
      </w:r>
      <w:r w:rsidRPr="009D7FDF">
        <w:rPr>
          <w:rFonts w:ascii="Palatino Linotype" w:hAnsi="Palatino Linotype" w:cs="Arial"/>
        </w:rPr>
        <w:t xml:space="preserve"> en contra de las respuestas a las solicitudes de información con números de folio </w:t>
      </w:r>
      <w:r w:rsidRPr="00FF3F32">
        <w:rPr>
          <w:rFonts w:ascii="Palatino Linotype" w:hAnsi="Palatino Linotype" w:cs="Arial"/>
          <w:b/>
          <w:bCs/>
        </w:rPr>
        <w:t>00537/PLEGISLA/IP/2018</w:t>
      </w:r>
      <w:r w:rsidRPr="009D7FDF">
        <w:rPr>
          <w:rFonts w:ascii="Palatino Linotype" w:hAnsi="Palatino Linotype" w:cs="Arial"/>
          <w:b/>
          <w:bCs/>
        </w:rPr>
        <w:t xml:space="preserve">, </w:t>
      </w:r>
      <w:r>
        <w:rPr>
          <w:rFonts w:ascii="Palatino Linotype" w:hAnsi="Palatino Linotype" w:cs="Arial"/>
          <w:b/>
          <w:bCs/>
        </w:rPr>
        <w:t>00536</w:t>
      </w:r>
      <w:r w:rsidRPr="00FF3F32">
        <w:rPr>
          <w:rFonts w:ascii="Palatino Linotype" w:hAnsi="Palatino Linotype" w:cs="Arial"/>
          <w:b/>
          <w:bCs/>
        </w:rPr>
        <w:t>/PLEGISLA/IP/2018</w:t>
      </w:r>
      <w:r w:rsidRPr="009D7FDF">
        <w:rPr>
          <w:rFonts w:ascii="Palatino Linotype" w:hAnsi="Palatino Linotype" w:cs="Arial"/>
          <w:b/>
          <w:bCs/>
        </w:rPr>
        <w:t xml:space="preserve"> y </w:t>
      </w:r>
      <w:r>
        <w:rPr>
          <w:rFonts w:ascii="Palatino Linotype" w:hAnsi="Palatino Linotype" w:cs="Arial"/>
          <w:b/>
          <w:bCs/>
        </w:rPr>
        <w:t>00535</w:t>
      </w:r>
      <w:r w:rsidRPr="00FF3F32">
        <w:rPr>
          <w:rFonts w:ascii="Palatino Linotype" w:hAnsi="Palatino Linotype" w:cs="Arial"/>
          <w:b/>
          <w:bCs/>
        </w:rPr>
        <w:t>/PLEGISLA/IP/2018</w:t>
      </w:r>
      <w:r>
        <w:rPr>
          <w:rFonts w:ascii="Palatino Linotype" w:hAnsi="Palatino Linotype" w:cs="Arial"/>
          <w:b/>
          <w:bCs/>
        </w:rPr>
        <w:t xml:space="preserve"> </w:t>
      </w:r>
      <w:r w:rsidRPr="009D7FDF">
        <w:rPr>
          <w:rFonts w:ascii="Palatino Linotype" w:hAnsi="Palatino Linotype" w:cs="Arial"/>
        </w:rPr>
        <w:t>por parte de</w:t>
      </w:r>
      <w:r>
        <w:rPr>
          <w:rFonts w:ascii="Palatino Linotype" w:hAnsi="Palatino Linotype" w:cs="Arial"/>
        </w:rPr>
        <w:t>l</w:t>
      </w:r>
      <w:r w:rsidRPr="009D7FDF">
        <w:rPr>
          <w:rFonts w:ascii="Palatino Linotype" w:hAnsi="Palatino Linotype" w:cs="Arial"/>
        </w:rPr>
        <w:t xml:space="preserve"> </w:t>
      </w:r>
      <w:r>
        <w:rPr>
          <w:rFonts w:ascii="Palatino Linotype" w:hAnsi="Palatino Linotype" w:cs="Arial"/>
          <w:b/>
        </w:rPr>
        <w:t>Poder Legislativo</w:t>
      </w:r>
      <w:r w:rsidRPr="009D7FDF">
        <w:rPr>
          <w:rFonts w:ascii="Palatino Linotype" w:hAnsi="Palatino Linotype" w:cs="Arial"/>
        </w:rPr>
        <w:t xml:space="preserve">, en lo sucesivo el </w:t>
      </w:r>
      <w:r w:rsidRPr="009D7FDF">
        <w:rPr>
          <w:rFonts w:ascii="Palatino Linotype" w:hAnsi="Palatino Linotype" w:cs="Arial"/>
          <w:b/>
        </w:rPr>
        <w:t xml:space="preserve">Sujeto Obligado; </w:t>
      </w:r>
      <w:r w:rsidRPr="009D7FDF">
        <w:rPr>
          <w:rFonts w:ascii="Palatino Linotype" w:hAnsi="Palatino Linotype" w:cs="Arial"/>
        </w:rPr>
        <w:t>se procede a dictar la presente resolución, con base en lo siguiente.</w:t>
      </w:r>
    </w:p>
    <w:p w:rsidR="00D949B1" w:rsidRPr="009D7FDF" w:rsidRDefault="00D949B1" w:rsidP="00D949B1">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9D7FDF">
        <w:rPr>
          <w:rFonts w:ascii="Palatino Linotype" w:hAnsi="Palatino Linotype" w:cs="Arial"/>
          <w:b/>
          <w:sz w:val="24"/>
          <w:szCs w:val="24"/>
        </w:rPr>
        <w:t>A N T E C E D E N T E S:</w:t>
      </w: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b/>
        </w:rPr>
        <w:t xml:space="preserve">1. Solicitudes de acceso a la información. </w:t>
      </w:r>
      <w:r w:rsidRPr="009D7FDF">
        <w:rPr>
          <w:rFonts w:ascii="Palatino Linotype" w:hAnsi="Palatino Linotype" w:cs="Arial"/>
        </w:rPr>
        <w:t xml:space="preserve">Con fecha </w:t>
      </w:r>
      <w:r>
        <w:rPr>
          <w:rFonts w:ascii="Palatino Linotype" w:hAnsi="Palatino Linotype" w:cs="Arial"/>
        </w:rPr>
        <w:t xml:space="preserve">trece de noviembre </w:t>
      </w:r>
      <w:r w:rsidRPr="009D7FDF">
        <w:rPr>
          <w:rFonts w:ascii="Palatino Linotype" w:hAnsi="Palatino Linotype" w:cs="Arial"/>
        </w:rPr>
        <w:t xml:space="preserve">de dos mil dieciocho, la parte </w:t>
      </w:r>
      <w:r w:rsidRPr="009D7FDF">
        <w:rPr>
          <w:rFonts w:ascii="Palatino Linotype" w:hAnsi="Palatino Linotype" w:cs="Arial"/>
          <w:b/>
        </w:rPr>
        <w:t>recurrente</w:t>
      </w:r>
      <w:r w:rsidRPr="009D7FDF">
        <w:rPr>
          <w:rFonts w:ascii="Palatino Linotype" w:hAnsi="Palatino Linotype" w:cs="Arial"/>
        </w:rPr>
        <w:t xml:space="preserve"> formuló solicitudes de acceso a información pública al </w:t>
      </w:r>
      <w:r w:rsidRPr="009D7FDF">
        <w:rPr>
          <w:rFonts w:ascii="Palatino Linotype" w:hAnsi="Palatino Linotype" w:cs="Arial"/>
          <w:b/>
        </w:rPr>
        <w:t>Sujeto Obligado</w:t>
      </w:r>
      <w:r w:rsidRPr="009D7FDF">
        <w:rPr>
          <w:rFonts w:ascii="Palatino Linotype" w:hAnsi="Palatino Linotype" w:cs="Arial"/>
        </w:rPr>
        <w:t xml:space="preserve"> a través del Sistema de Acceso a la Información Mexiquense, en adelante </w:t>
      </w:r>
      <w:r w:rsidRPr="009D7FDF">
        <w:rPr>
          <w:rFonts w:ascii="Palatino Linotype" w:hAnsi="Palatino Linotype" w:cs="Arial"/>
          <w:b/>
        </w:rPr>
        <w:t>SAIMEX,</w:t>
      </w:r>
      <w:r w:rsidRPr="009D7FDF">
        <w:rPr>
          <w:rFonts w:ascii="Palatino Linotype" w:hAnsi="Palatino Linotype" w:cs="Arial"/>
        </w:rPr>
        <w:t xml:space="preserve"> requiriéndole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22"/>
      </w:tblGrid>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b/>
                <w:i/>
                <w:sz w:val="21"/>
                <w:szCs w:val="21"/>
              </w:rPr>
              <w:t>Número de solicitud</w:t>
            </w:r>
          </w:p>
        </w:tc>
        <w:tc>
          <w:tcPr>
            <w:tcW w:w="6248"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b/>
                <w:i/>
                <w:sz w:val="21"/>
                <w:szCs w:val="21"/>
              </w:rPr>
              <w:t>Información requerida.</w:t>
            </w:r>
          </w:p>
        </w:tc>
      </w:tr>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sidRPr="00FF3F32">
              <w:rPr>
                <w:rFonts w:ascii="Palatino Linotype" w:hAnsi="Palatino Linotype" w:cs="Arial"/>
                <w:b/>
                <w:bCs/>
                <w:sz w:val="21"/>
                <w:szCs w:val="21"/>
              </w:rPr>
              <w:t>00537/PLEGISLA/IP/2018</w:t>
            </w:r>
            <w:r w:rsidRPr="009D7FDF">
              <w:rPr>
                <w:rFonts w:ascii="Palatino Linotype" w:hAnsi="Palatino Linotype" w:cs="Arial"/>
                <w:b/>
                <w:bCs/>
                <w:sz w:val="21"/>
                <w:szCs w:val="21"/>
              </w:rPr>
              <w:t>= 0</w:t>
            </w:r>
            <w:r>
              <w:rPr>
                <w:rFonts w:ascii="Palatino Linotype" w:hAnsi="Palatino Linotype" w:cs="Arial"/>
                <w:b/>
                <w:bCs/>
                <w:sz w:val="21"/>
                <w:szCs w:val="21"/>
              </w:rPr>
              <w:t>0029/INFOEM/IP/RR/2019</w:t>
            </w:r>
          </w:p>
        </w:tc>
        <w:tc>
          <w:tcPr>
            <w:tcW w:w="6248" w:type="dxa"/>
            <w:shd w:val="clear" w:color="auto" w:fill="auto"/>
          </w:tcPr>
          <w:p w:rsidR="00D949B1" w:rsidRPr="009D7FDF" w:rsidRDefault="00D949B1" w:rsidP="00BB2B41">
            <w:pPr>
              <w:jc w:val="both"/>
              <w:rPr>
                <w:rFonts w:ascii="Palatino Linotype" w:hAnsi="Palatino Linotype" w:cs="Arial"/>
                <w:i/>
                <w:sz w:val="21"/>
                <w:szCs w:val="21"/>
              </w:rPr>
            </w:pPr>
            <w:r w:rsidRPr="009D7FDF">
              <w:rPr>
                <w:rFonts w:ascii="Palatino Linotype" w:hAnsi="Palatino Linotype" w:cs="Arial"/>
                <w:i/>
                <w:sz w:val="21"/>
                <w:szCs w:val="21"/>
              </w:rPr>
              <w:t>“</w:t>
            </w:r>
            <w:r w:rsidRPr="00405833">
              <w:rPr>
                <w:rFonts w:ascii="Palatino Linotype" w:hAnsi="Palatino Linotype" w:cs="Arial"/>
                <w:b/>
                <w:i/>
                <w:sz w:val="21"/>
                <w:szCs w:val="21"/>
              </w:rPr>
              <w:t>Copia del pliego de observaciones, u observaciones resarcitorias, hechas</w:t>
            </w:r>
            <w:r w:rsidRPr="00FF3F32">
              <w:rPr>
                <w:rFonts w:ascii="Palatino Linotype" w:hAnsi="Palatino Linotype" w:cs="Arial"/>
                <w:i/>
                <w:sz w:val="21"/>
                <w:szCs w:val="21"/>
              </w:rPr>
              <w:t xml:space="preserve"> por el Órgano Superior de Fiscalización del Estado de México, OSFEM, </w:t>
            </w:r>
            <w:r w:rsidRPr="00405833">
              <w:rPr>
                <w:rFonts w:ascii="Palatino Linotype" w:hAnsi="Palatino Linotype" w:cs="Arial"/>
                <w:b/>
                <w:i/>
                <w:sz w:val="21"/>
                <w:szCs w:val="21"/>
                <w:u w:val="single"/>
              </w:rPr>
              <w:t xml:space="preserve">a las autoridades municipales de </w:t>
            </w:r>
            <w:proofErr w:type="spellStart"/>
            <w:r w:rsidRPr="00405833">
              <w:rPr>
                <w:rFonts w:ascii="Palatino Linotype" w:hAnsi="Palatino Linotype" w:cs="Arial"/>
                <w:b/>
                <w:i/>
                <w:sz w:val="21"/>
                <w:szCs w:val="21"/>
                <w:u w:val="single"/>
              </w:rPr>
              <w:t>Coyotepec</w:t>
            </w:r>
            <w:proofErr w:type="spellEnd"/>
            <w:r w:rsidRPr="00FF3F32">
              <w:rPr>
                <w:rFonts w:ascii="Palatino Linotype" w:hAnsi="Palatino Linotype" w:cs="Arial"/>
                <w:i/>
                <w:sz w:val="21"/>
                <w:szCs w:val="21"/>
              </w:rPr>
              <w:t xml:space="preserve">, México, </w:t>
            </w:r>
            <w:r w:rsidRPr="00405833">
              <w:rPr>
                <w:rFonts w:ascii="Palatino Linotype" w:hAnsi="Palatino Linotype" w:cs="Arial"/>
                <w:b/>
                <w:i/>
                <w:sz w:val="21"/>
                <w:szCs w:val="21"/>
                <w:u w:val="single"/>
              </w:rPr>
              <w:t>por NO haberse ajustado a los tabuladores de sueldos aprobados en su presupuesto de egresos municipal del año 2015</w:t>
            </w:r>
            <w:r w:rsidRPr="00FF3F32">
              <w:rPr>
                <w:rFonts w:ascii="Palatino Linotype" w:hAnsi="Palatino Linotype" w:cs="Arial"/>
                <w:i/>
                <w:sz w:val="21"/>
                <w:szCs w:val="21"/>
              </w:rPr>
              <w:t xml:space="preserve"> en el pago de los sueldos de cualquiera de los </w:t>
            </w:r>
            <w:r w:rsidRPr="00FF3F32">
              <w:rPr>
                <w:rFonts w:ascii="Palatino Linotype" w:hAnsi="Palatino Linotype" w:cs="Arial"/>
                <w:i/>
                <w:sz w:val="21"/>
                <w:szCs w:val="21"/>
              </w:rPr>
              <w:lastRenderedPageBreak/>
              <w:t xml:space="preserve">funcionarios públicos de la administración municipal de </w:t>
            </w:r>
            <w:proofErr w:type="spellStart"/>
            <w:r w:rsidRPr="00FF3F32">
              <w:rPr>
                <w:rFonts w:ascii="Palatino Linotype" w:hAnsi="Palatino Linotype" w:cs="Arial"/>
                <w:i/>
                <w:sz w:val="21"/>
                <w:szCs w:val="21"/>
              </w:rPr>
              <w:t>Coyotepec</w:t>
            </w:r>
            <w:proofErr w:type="spellEnd"/>
            <w:r w:rsidRPr="009D7FDF">
              <w:rPr>
                <w:rFonts w:ascii="Palatino Linotype" w:hAnsi="Palatino Linotype" w:cs="Arial"/>
                <w:i/>
                <w:sz w:val="21"/>
                <w:szCs w:val="21"/>
              </w:rPr>
              <w:t>.” (sic)</w:t>
            </w:r>
          </w:p>
        </w:tc>
      </w:tr>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Pr>
                <w:rFonts w:ascii="Palatino Linotype" w:hAnsi="Palatino Linotype" w:cs="Arial"/>
                <w:b/>
                <w:bCs/>
                <w:sz w:val="21"/>
                <w:szCs w:val="21"/>
              </w:rPr>
              <w:lastRenderedPageBreak/>
              <w:t>00536</w:t>
            </w:r>
            <w:r w:rsidRPr="00FF3F32">
              <w:rPr>
                <w:rFonts w:ascii="Palatino Linotype" w:hAnsi="Palatino Linotype" w:cs="Arial"/>
                <w:b/>
                <w:bCs/>
                <w:sz w:val="21"/>
                <w:szCs w:val="21"/>
              </w:rPr>
              <w:t>/PLEGISLA/IP/2018</w:t>
            </w:r>
            <w:r w:rsidRPr="009D7FDF">
              <w:rPr>
                <w:rFonts w:ascii="Palatino Linotype" w:hAnsi="Palatino Linotype" w:cs="Arial"/>
                <w:b/>
                <w:bCs/>
                <w:sz w:val="21"/>
                <w:szCs w:val="21"/>
              </w:rPr>
              <w:t>= 0</w:t>
            </w:r>
            <w:r>
              <w:rPr>
                <w:rFonts w:ascii="Palatino Linotype" w:hAnsi="Palatino Linotype" w:cs="Arial"/>
                <w:b/>
                <w:bCs/>
                <w:sz w:val="21"/>
                <w:szCs w:val="21"/>
              </w:rPr>
              <w:t>0030/INFOEM/IP/RR/2019</w:t>
            </w:r>
          </w:p>
        </w:tc>
        <w:tc>
          <w:tcPr>
            <w:tcW w:w="6248"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i/>
                <w:sz w:val="21"/>
                <w:szCs w:val="21"/>
              </w:rPr>
              <w:t>“</w:t>
            </w:r>
            <w:r w:rsidRPr="00405833">
              <w:rPr>
                <w:rFonts w:ascii="Palatino Linotype" w:hAnsi="Palatino Linotype" w:cs="Arial"/>
                <w:b/>
                <w:i/>
                <w:sz w:val="21"/>
                <w:szCs w:val="21"/>
                <w:u w:val="single"/>
              </w:rPr>
              <w:t>Copia del pliego de observaciones, u observaciones resarcitorias, hechas</w:t>
            </w:r>
            <w:r w:rsidRPr="00FF3F32">
              <w:rPr>
                <w:rFonts w:ascii="Palatino Linotype" w:hAnsi="Palatino Linotype" w:cs="Arial"/>
                <w:i/>
                <w:sz w:val="21"/>
                <w:szCs w:val="21"/>
              </w:rPr>
              <w:t xml:space="preserve"> por el Órgano Superior de Fiscalización del Estado de México, OSFEM, </w:t>
            </w:r>
            <w:r w:rsidRPr="00405833">
              <w:rPr>
                <w:rFonts w:ascii="Palatino Linotype" w:hAnsi="Palatino Linotype" w:cs="Arial"/>
                <w:b/>
                <w:i/>
                <w:sz w:val="21"/>
                <w:szCs w:val="21"/>
                <w:u w:val="single"/>
              </w:rPr>
              <w:t xml:space="preserve">a las autoridades municipales de </w:t>
            </w:r>
            <w:proofErr w:type="spellStart"/>
            <w:r w:rsidRPr="00405833">
              <w:rPr>
                <w:rFonts w:ascii="Palatino Linotype" w:hAnsi="Palatino Linotype" w:cs="Arial"/>
                <w:b/>
                <w:i/>
                <w:sz w:val="21"/>
                <w:szCs w:val="21"/>
                <w:u w:val="single"/>
              </w:rPr>
              <w:t>Coyotepec</w:t>
            </w:r>
            <w:proofErr w:type="spellEnd"/>
            <w:r w:rsidRPr="00405833">
              <w:rPr>
                <w:rFonts w:ascii="Palatino Linotype" w:hAnsi="Palatino Linotype" w:cs="Arial"/>
                <w:b/>
                <w:i/>
                <w:sz w:val="21"/>
                <w:szCs w:val="21"/>
                <w:u w:val="single"/>
              </w:rPr>
              <w:t>, México, por NO haberse ajustado a los tabuladores de sueldos aprobados en su presupuesto de egresos municipal del año 2014</w:t>
            </w:r>
            <w:r w:rsidRPr="00FF3F32">
              <w:rPr>
                <w:rFonts w:ascii="Palatino Linotype" w:hAnsi="Palatino Linotype" w:cs="Arial"/>
                <w:i/>
                <w:sz w:val="21"/>
                <w:szCs w:val="21"/>
              </w:rPr>
              <w:t xml:space="preserve"> en el pago de los sueldos de cualquiera de los funcionarios públicos de la administración municipal de </w:t>
            </w:r>
            <w:proofErr w:type="spellStart"/>
            <w:r w:rsidRPr="00FF3F32">
              <w:rPr>
                <w:rFonts w:ascii="Palatino Linotype" w:hAnsi="Palatino Linotype" w:cs="Arial"/>
                <w:i/>
                <w:sz w:val="21"/>
                <w:szCs w:val="21"/>
              </w:rPr>
              <w:t>Coyotepec</w:t>
            </w:r>
            <w:proofErr w:type="spellEnd"/>
            <w:r w:rsidRPr="009D7FDF">
              <w:rPr>
                <w:rFonts w:ascii="Palatino Linotype" w:hAnsi="Palatino Linotype" w:cs="Arial"/>
                <w:i/>
                <w:sz w:val="21"/>
                <w:szCs w:val="21"/>
              </w:rPr>
              <w:t>.” (sic)</w:t>
            </w:r>
          </w:p>
        </w:tc>
      </w:tr>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Pr>
                <w:rFonts w:ascii="Palatino Linotype" w:hAnsi="Palatino Linotype" w:cs="Arial"/>
                <w:b/>
                <w:bCs/>
                <w:sz w:val="21"/>
                <w:szCs w:val="21"/>
              </w:rPr>
              <w:t>00535</w:t>
            </w:r>
            <w:r w:rsidRPr="00FF3F32">
              <w:rPr>
                <w:rFonts w:ascii="Palatino Linotype" w:hAnsi="Palatino Linotype" w:cs="Arial"/>
                <w:b/>
                <w:bCs/>
                <w:sz w:val="21"/>
                <w:szCs w:val="21"/>
              </w:rPr>
              <w:t>/PLEGISLA/IP/2018</w:t>
            </w:r>
            <w:r w:rsidRPr="009D7FDF">
              <w:rPr>
                <w:rFonts w:ascii="Palatino Linotype" w:hAnsi="Palatino Linotype" w:cs="Arial"/>
                <w:b/>
                <w:bCs/>
                <w:sz w:val="21"/>
                <w:szCs w:val="21"/>
              </w:rPr>
              <w:t>= 0</w:t>
            </w:r>
            <w:r>
              <w:rPr>
                <w:rFonts w:ascii="Palatino Linotype" w:hAnsi="Palatino Linotype" w:cs="Arial"/>
                <w:b/>
                <w:bCs/>
                <w:sz w:val="21"/>
                <w:szCs w:val="21"/>
              </w:rPr>
              <w:t>0031/INFOEM/IP/RR/2019</w:t>
            </w:r>
          </w:p>
        </w:tc>
        <w:tc>
          <w:tcPr>
            <w:tcW w:w="6248"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i/>
                <w:sz w:val="21"/>
                <w:szCs w:val="21"/>
              </w:rPr>
              <w:t>“</w:t>
            </w:r>
            <w:r w:rsidRPr="00405833">
              <w:rPr>
                <w:rFonts w:ascii="Palatino Linotype" w:hAnsi="Palatino Linotype" w:cs="Arial"/>
                <w:b/>
                <w:i/>
                <w:sz w:val="21"/>
                <w:szCs w:val="21"/>
                <w:u w:val="single"/>
              </w:rPr>
              <w:t>Copia del pliego de observaciones, u observaciones resarcitorias, hechas</w:t>
            </w:r>
            <w:r w:rsidRPr="00FF3F32">
              <w:rPr>
                <w:rFonts w:ascii="Palatino Linotype" w:hAnsi="Palatino Linotype" w:cs="Arial"/>
                <w:i/>
                <w:sz w:val="21"/>
                <w:szCs w:val="21"/>
              </w:rPr>
              <w:t xml:space="preserve"> por el Órgano Superior de Fiscalización del Estado de México, OSFEM, </w:t>
            </w:r>
            <w:r w:rsidRPr="00405833">
              <w:rPr>
                <w:rFonts w:ascii="Palatino Linotype" w:hAnsi="Palatino Linotype" w:cs="Arial"/>
                <w:b/>
                <w:i/>
                <w:sz w:val="21"/>
                <w:szCs w:val="21"/>
                <w:u w:val="single"/>
              </w:rPr>
              <w:t xml:space="preserve">a las autoridades municipales de </w:t>
            </w:r>
            <w:proofErr w:type="spellStart"/>
            <w:r w:rsidRPr="00405833">
              <w:rPr>
                <w:rFonts w:ascii="Palatino Linotype" w:hAnsi="Palatino Linotype" w:cs="Arial"/>
                <w:b/>
                <w:i/>
                <w:sz w:val="21"/>
                <w:szCs w:val="21"/>
                <w:u w:val="single"/>
              </w:rPr>
              <w:t>Coyotepec</w:t>
            </w:r>
            <w:proofErr w:type="spellEnd"/>
            <w:r w:rsidRPr="00405833">
              <w:rPr>
                <w:rFonts w:ascii="Palatino Linotype" w:hAnsi="Palatino Linotype" w:cs="Arial"/>
                <w:b/>
                <w:i/>
                <w:sz w:val="21"/>
                <w:szCs w:val="21"/>
                <w:u w:val="single"/>
              </w:rPr>
              <w:t>, México, por NO haberse ajustado a los tabuladores de sueldos aprobados en su presupuesto de egresos municipal del año 2013</w:t>
            </w:r>
            <w:r w:rsidRPr="00FF3F32">
              <w:rPr>
                <w:rFonts w:ascii="Palatino Linotype" w:hAnsi="Palatino Linotype" w:cs="Arial"/>
                <w:i/>
                <w:sz w:val="21"/>
                <w:szCs w:val="21"/>
              </w:rPr>
              <w:t xml:space="preserve"> en el pago de los sueldos de cualquiera de los funcionarios públicos de la administración municipal de </w:t>
            </w:r>
            <w:proofErr w:type="spellStart"/>
            <w:r w:rsidRPr="00FF3F32">
              <w:rPr>
                <w:rFonts w:ascii="Palatino Linotype" w:hAnsi="Palatino Linotype" w:cs="Arial"/>
                <w:i/>
                <w:sz w:val="21"/>
                <w:szCs w:val="21"/>
              </w:rPr>
              <w:t>Coyotepec</w:t>
            </w:r>
            <w:proofErr w:type="spellEnd"/>
            <w:r w:rsidRPr="009D7FDF">
              <w:rPr>
                <w:rFonts w:ascii="Palatino Linotype" w:hAnsi="Palatino Linotype" w:cs="Arial"/>
                <w:i/>
                <w:sz w:val="21"/>
                <w:szCs w:val="21"/>
              </w:rPr>
              <w:t>.”</w:t>
            </w:r>
          </w:p>
        </w:tc>
      </w:tr>
    </w:tbl>
    <w:p w:rsidR="00D949B1" w:rsidRPr="009D7FDF" w:rsidRDefault="00D949B1" w:rsidP="00D949B1">
      <w:pPr>
        <w:autoSpaceDE w:val="0"/>
        <w:autoSpaceDN w:val="0"/>
        <w:adjustRightInd w:val="0"/>
        <w:ind w:right="1043"/>
        <w:jc w:val="both"/>
        <w:rPr>
          <w:rFonts w:ascii="Palatino Linotype" w:hAnsi="Palatino Linotype" w:cs="Arial"/>
          <w:i/>
        </w:rPr>
      </w:pP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b/>
        </w:rPr>
        <w:t xml:space="preserve">Modalidad elegida para la entrega de la información: </w:t>
      </w:r>
      <w:r w:rsidRPr="009D7FDF">
        <w:rPr>
          <w:rFonts w:ascii="Palatino Linotype" w:hAnsi="Palatino Linotype" w:cs="Arial"/>
        </w:rPr>
        <w:t>a través del SAIMEX.</w:t>
      </w:r>
    </w:p>
    <w:p w:rsidR="00D949B1" w:rsidRPr="009D7FDF" w:rsidRDefault="00D949B1" w:rsidP="00D949B1">
      <w:pPr>
        <w:spacing w:before="240" w:after="240" w:line="360" w:lineRule="auto"/>
        <w:jc w:val="both"/>
        <w:rPr>
          <w:rFonts w:ascii="Palatino Linotype" w:hAnsi="Palatino Linotype" w:cs="Arial"/>
          <w:b/>
          <w:i/>
        </w:rPr>
      </w:pPr>
      <w:r w:rsidRPr="009D7FDF">
        <w:rPr>
          <w:rFonts w:ascii="Palatino Linotype" w:hAnsi="Palatino Linotype" w:cs="Arial"/>
          <w:b/>
        </w:rPr>
        <w:t xml:space="preserve">2. Respuestas. </w:t>
      </w:r>
      <w:r w:rsidRPr="009D7FDF">
        <w:rPr>
          <w:rFonts w:ascii="Palatino Linotype" w:hAnsi="Palatino Linotype" w:cs="Arial"/>
        </w:rPr>
        <w:t xml:space="preserve">De las constancias que obran en </w:t>
      </w:r>
      <w:r w:rsidRPr="009D7FDF">
        <w:rPr>
          <w:rFonts w:ascii="Palatino Linotype" w:hAnsi="Palatino Linotype" w:cs="Arial"/>
          <w:b/>
        </w:rPr>
        <w:t>SAIMEX</w:t>
      </w:r>
      <w:r w:rsidRPr="009D7FDF">
        <w:rPr>
          <w:rFonts w:ascii="Palatino Linotype" w:hAnsi="Palatino Linotype" w:cs="Arial"/>
        </w:rPr>
        <w:t xml:space="preserve">, se observa que </w:t>
      </w:r>
      <w:r w:rsidRPr="009D7FDF">
        <w:rPr>
          <w:rFonts w:ascii="Palatino Linotype" w:hAnsi="Palatino Linotype" w:cs="Arial"/>
          <w:b/>
        </w:rPr>
        <w:t xml:space="preserve">el Sujeto Obligado </w:t>
      </w:r>
      <w:r w:rsidRPr="009D7FDF">
        <w:rPr>
          <w:rFonts w:ascii="Palatino Linotype" w:hAnsi="Palatino Linotype" w:cs="Arial"/>
        </w:rPr>
        <w:t xml:space="preserve">en fecha doce de octubre del </w:t>
      </w:r>
      <w:r>
        <w:rPr>
          <w:rFonts w:ascii="Palatino Linotype" w:hAnsi="Palatino Linotype" w:cs="Arial"/>
        </w:rPr>
        <w:t xml:space="preserve">dos mil dieciocho, </w:t>
      </w:r>
      <w:r w:rsidRPr="009D7FDF">
        <w:rPr>
          <w:rFonts w:ascii="Palatino Linotype" w:hAnsi="Palatino Linotype" w:cs="Arial"/>
        </w:rPr>
        <w:t xml:space="preserve">el </w:t>
      </w:r>
      <w:r w:rsidRPr="009D7FDF">
        <w:rPr>
          <w:rFonts w:ascii="Palatino Linotype" w:hAnsi="Palatino Linotype" w:cs="Arial"/>
          <w:b/>
        </w:rPr>
        <w:t xml:space="preserve">Sujeto Obligado </w:t>
      </w:r>
      <w:r>
        <w:rPr>
          <w:rFonts w:ascii="Palatino Linotype" w:hAnsi="Palatino Linotype" w:cs="Arial"/>
        </w:rPr>
        <w:t>dio</w:t>
      </w:r>
      <w:r w:rsidRPr="009D7FDF">
        <w:rPr>
          <w:rFonts w:ascii="Palatino Linotype" w:hAnsi="Palatino Linotype" w:cs="Arial"/>
        </w:rPr>
        <w:t xml:space="preserve"> respuesta de forma análoga a las solicitudes de acceso a la información de número</w:t>
      </w:r>
      <w:r>
        <w:rPr>
          <w:rFonts w:ascii="Palatino Linotype" w:hAnsi="Palatino Linotype" w:cs="Arial"/>
        </w:rPr>
        <w:t>s</w:t>
      </w:r>
      <w:r w:rsidRPr="009D7FDF">
        <w:rPr>
          <w:rFonts w:ascii="Palatino Linotype" w:hAnsi="Palatino Linotype" w:cs="Arial"/>
        </w:rPr>
        <w:t xml:space="preserve"> </w:t>
      </w:r>
      <w:r w:rsidRPr="00E94E83">
        <w:rPr>
          <w:rFonts w:ascii="Palatino Linotype" w:hAnsi="Palatino Linotype" w:cs="Arial"/>
          <w:b/>
          <w:i/>
        </w:rPr>
        <w:t>00537</w:t>
      </w:r>
      <w:r w:rsidRPr="00E94E83">
        <w:rPr>
          <w:rFonts w:ascii="Palatino Linotype" w:hAnsi="Palatino Linotype" w:cs="Arial"/>
          <w:b/>
          <w:bCs/>
        </w:rPr>
        <w:t>/</w:t>
      </w:r>
      <w:r w:rsidRPr="00B20E8B">
        <w:rPr>
          <w:rFonts w:ascii="Palatino Linotype" w:hAnsi="Palatino Linotype" w:cs="Arial"/>
          <w:b/>
          <w:bCs/>
        </w:rPr>
        <w:t>PLEGISLA/IP/2018, 00536/PLEGISLA/IP/2018 y 00535/PLEGISLA/IP/2018</w:t>
      </w:r>
      <w:r w:rsidRPr="009D7FDF">
        <w:rPr>
          <w:rFonts w:ascii="Palatino Linotype" w:hAnsi="Palatino Linotype" w:cs="Arial"/>
        </w:rPr>
        <w:t>, por ello y bajo el principio de economía procesal se cita la respuesta bajo el tenor siguiente:</w:t>
      </w:r>
    </w:p>
    <w:p w:rsidR="00D949B1" w:rsidRPr="009D7FDF" w:rsidRDefault="00D949B1" w:rsidP="00D949B1">
      <w:pPr>
        <w:ind w:left="851" w:right="851"/>
        <w:jc w:val="both"/>
        <w:rPr>
          <w:rFonts w:ascii="Palatino Linotype" w:hAnsi="Palatino Linotype" w:cs="Arial"/>
          <w:i/>
        </w:rPr>
      </w:pPr>
      <w:r w:rsidRPr="009D7FDF">
        <w:rPr>
          <w:rFonts w:ascii="Palatino Linotype" w:hAnsi="Palatino Linotype" w:cs="Arial"/>
          <w:i/>
        </w:rPr>
        <w:t>“…</w:t>
      </w:r>
      <w:r w:rsidRPr="00B20E8B">
        <w:rPr>
          <w:rFonts w:ascii="Palatino Linotype" w:hAnsi="Palatino Linotype" w:cs="Arial"/>
          <w:i/>
        </w:rPr>
        <w:t>SE EMITE RESPUESTA</w:t>
      </w:r>
      <w:r w:rsidRPr="009D7FDF">
        <w:rPr>
          <w:rFonts w:ascii="Palatino Linotype" w:hAnsi="Palatino Linotype" w:cs="Arial"/>
          <w:i/>
        </w:rPr>
        <w:t>”</w:t>
      </w:r>
    </w:p>
    <w:p w:rsidR="00D949B1" w:rsidRPr="009D7FDF" w:rsidRDefault="00D949B1" w:rsidP="00D949B1">
      <w:pPr>
        <w:spacing w:before="240" w:after="240" w:line="360" w:lineRule="auto"/>
        <w:jc w:val="both"/>
        <w:rPr>
          <w:rFonts w:ascii="Palatino Linotype" w:hAnsi="Palatino Linotype" w:cs="Arial"/>
          <w:i/>
        </w:rPr>
      </w:pPr>
      <w:r w:rsidRPr="009D7FDF">
        <w:rPr>
          <w:rFonts w:ascii="Palatino Linotype" w:hAnsi="Palatino Linotype" w:cs="Arial"/>
          <w:b/>
          <w:i/>
        </w:rPr>
        <w:t xml:space="preserve">  </w:t>
      </w: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b/>
        </w:rPr>
        <w:t xml:space="preserve">Anexos. </w:t>
      </w:r>
      <w:r w:rsidRPr="009D7FDF">
        <w:rPr>
          <w:rFonts w:ascii="Palatino Linotype" w:hAnsi="Palatino Linotype" w:cs="Arial"/>
        </w:rPr>
        <w:t xml:space="preserve">El </w:t>
      </w:r>
      <w:r w:rsidRPr="009D7FDF">
        <w:rPr>
          <w:rFonts w:ascii="Palatino Linotype" w:hAnsi="Palatino Linotype" w:cs="Arial"/>
          <w:b/>
        </w:rPr>
        <w:t xml:space="preserve">Sujeto Obligado </w:t>
      </w:r>
      <w:r w:rsidRPr="009D7FDF">
        <w:rPr>
          <w:rFonts w:ascii="Palatino Linotype" w:hAnsi="Palatino Linotype" w:cs="Arial"/>
        </w:rPr>
        <w:t>acompaña a sus respectivas respuestas en cada una de las solicitudes</w:t>
      </w:r>
      <w:r w:rsidRPr="009D7FDF">
        <w:rPr>
          <w:rFonts w:ascii="Palatino Linotype" w:hAnsi="Palatino Linotype" w:cs="Arial"/>
          <w:i/>
        </w:rPr>
        <w:t xml:space="preserve"> </w:t>
      </w:r>
      <w:r w:rsidRPr="009D7FDF">
        <w:rPr>
          <w:rFonts w:ascii="Palatino Linotype" w:hAnsi="Palatino Linotype" w:cs="Arial"/>
          <w:b/>
          <w:i/>
        </w:rPr>
        <w:t>con</w:t>
      </w:r>
      <w:r w:rsidRPr="009D7FDF">
        <w:rPr>
          <w:rFonts w:ascii="Palatino Linotype" w:hAnsi="Palatino Linotype" w:cs="Arial"/>
        </w:rPr>
        <w:t xml:space="preserve"> los oficios que se describen a continuación:</w:t>
      </w:r>
    </w:p>
    <w:p w:rsidR="00D949B1" w:rsidRPr="00E94E83" w:rsidRDefault="00D949B1" w:rsidP="00D949B1">
      <w:pPr>
        <w:numPr>
          <w:ilvl w:val="0"/>
          <w:numId w:val="20"/>
        </w:numPr>
        <w:spacing w:before="240" w:after="240" w:line="360" w:lineRule="auto"/>
        <w:jc w:val="both"/>
        <w:rPr>
          <w:rFonts w:ascii="Palatino Linotype" w:hAnsi="Palatino Linotype" w:cs="Arial"/>
          <w:b/>
          <w:i/>
        </w:rPr>
      </w:pPr>
      <w:r w:rsidRPr="00E94E83">
        <w:rPr>
          <w:rFonts w:ascii="Palatino Linotype" w:hAnsi="Palatino Linotype" w:cs="Arial"/>
          <w:b/>
          <w:bCs/>
        </w:rPr>
        <w:lastRenderedPageBreak/>
        <w:t>00537/PLEGISLA/IP/2018</w:t>
      </w:r>
      <w:r w:rsidRPr="009D7FDF">
        <w:rPr>
          <w:rFonts w:ascii="Palatino Linotype" w:hAnsi="Palatino Linotype" w:cs="Arial"/>
          <w:b/>
        </w:rPr>
        <w:t xml:space="preserve">; </w:t>
      </w:r>
      <w:r w:rsidRPr="00E94E83">
        <w:rPr>
          <w:rFonts w:ascii="Palatino Linotype" w:hAnsi="Palatino Linotype" w:cs="Arial"/>
        </w:rPr>
        <w:t>adjuntó los</w:t>
      </w:r>
      <w:r>
        <w:rPr>
          <w:rFonts w:ascii="Palatino Linotype" w:hAnsi="Palatino Linotype" w:cs="Arial"/>
          <w:b/>
        </w:rPr>
        <w:t xml:space="preserve"> </w:t>
      </w:r>
      <w:r w:rsidRPr="009D7FDF">
        <w:rPr>
          <w:rFonts w:ascii="Palatino Linotype" w:hAnsi="Palatino Linotype" w:cs="Arial"/>
        </w:rPr>
        <w:t>archivo</w:t>
      </w:r>
      <w:r>
        <w:rPr>
          <w:rFonts w:ascii="Palatino Linotype" w:hAnsi="Palatino Linotype" w:cs="Arial"/>
        </w:rPr>
        <w:t>s</w:t>
      </w:r>
      <w:r w:rsidRPr="009D7FDF">
        <w:rPr>
          <w:rFonts w:ascii="Palatino Linotype" w:hAnsi="Palatino Linotype" w:cs="Arial"/>
        </w:rPr>
        <w:t xml:space="preserve"> electrónico</w:t>
      </w:r>
      <w:r>
        <w:rPr>
          <w:rFonts w:ascii="Palatino Linotype" w:hAnsi="Palatino Linotype" w:cs="Arial"/>
        </w:rPr>
        <w:t>s</w:t>
      </w:r>
      <w:r w:rsidRPr="009D7FDF">
        <w:rPr>
          <w:rFonts w:ascii="Palatino Linotype" w:hAnsi="Palatino Linotype" w:cs="Arial"/>
        </w:rPr>
        <w:t xml:space="preserve"> denominado</w:t>
      </w:r>
      <w:r>
        <w:rPr>
          <w:rFonts w:ascii="Palatino Linotype" w:hAnsi="Palatino Linotype" w:cs="Arial"/>
        </w:rPr>
        <w:t>s siguientes:</w:t>
      </w:r>
    </w:p>
    <w:p w:rsidR="00D949B1" w:rsidRPr="00E94E83" w:rsidRDefault="00D949B1" w:rsidP="00D949B1">
      <w:pPr>
        <w:pStyle w:val="Prrafodelista"/>
        <w:numPr>
          <w:ilvl w:val="0"/>
          <w:numId w:val="31"/>
        </w:numPr>
        <w:spacing w:before="240" w:after="240" w:line="360" w:lineRule="auto"/>
        <w:jc w:val="both"/>
        <w:rPr>
          <w:rFonts w:ascii="Palatino Linotype" w:hAnsi="Palatino Linotype" w:cs="Arial"/>
          <w:b/>
          <w:i/>
        </w:rPr>
      </w:pPr>
      <w:r w:rsidRPr="00E94E83">
        <w:rPr>
          <w:rFonts w:ascii="Palatino Linotype" w:hAnsi="Palatino Linotype" w:cs="Arial"/>
          <w:b/>
          <w:i/>
        </w:rPr>
        <w:t>“</w:t>
      </w:r>
      <w:hyperlink r:id="rId7" w:tgtFrame="_blank" w:history="1">
        <w:r w:rsidRPr="00E94E83">
          <w:rPr>
            <w:rStyle w:val="Hipervnculo"/>
            <w:rFonts w:ascii="Palatino Linotype" w:hAnsi="Palatino Linotype" w:cs="Arial"/>
            <w:b/>
            <w:bCs/>
            <w:color w:val="67C19D"/>
          </w:rPr>
          <w:t>0537-PLEGISLA-IP-2018.pdf</w:t>
        </w:r>
      </w:hyperlink>
      <w:r>
        <w:rPr>
          <w:rFonts w:ascii="Palatino Linotype" w:hAnsi="Palatino Linotype" w:cs="Arial"/>
          <w:b/>
          <w:i/>
        </w:rPr>
        <w:t xml:space="preserve">” </w:t>
      </w:r>
      <w:r w:rsidRPr="00E94E83">
        <w:rPr>
          <w:rFonts w:ascii="Palatino Linotype" w:hAnsi="Palatino Linotype" w:cs="Arial"/>
        </w:rPr>
        <w:t xml:space="preserve">contiene el oficio número </w:t>
      </w:r>
      <w:r>
        <w:rPr>
          <w:rFonts w:ascii="Palatino Linotype" w:hAnsi="Palatino Linotype" w:cs="Arial"/>
        </w:rPr>
        <w:t>OSFEM/UAJ/SPH/0243/2018 a través del cual el Servidor Público Habilitado del Órgano Superior de Fiscalización del Estado de México informa que existe imposibilidad material para proporcionar la información requerida por el impetrante, en virtud de que derivado de la búsqueda de la documentación, no se desprenden observaciones resarcitorias por el concepto, periodo y ente fiscalizable solicitado, por lo tanto es información inexistente en los archivos de dicho Órgano Técnico.</w:t>
      </w:r>
    </w:p>
    <w:p w:rsidR="00D949B1" w:rsidRPr="00E94E83" w:rsidRDefault="00D949B1" w:rsidP="00D949B1">
      <w:pPr>
        <w:pStyle w:val="Prrafodelista"/>
        <w:numPr>
          <w:ilvl w:val="0"/>
          <w:numId w:val="31"/>
        </w:numPr>
        <w:spacing w:before="240" w:after="240" w:line="360" w:lineRule="auto"/>
        <w:jc w:val="both"/>
        <w:rPr>
          <w:rFonts w:ascii="Palatino Linotype" w:hAnsi="Palatino Linotype" w:cs="Arial"/>
          <w:b/>
          <w:i/>
        </w:rPr>
      </w:pPr>
      <w:r w:rsidRPr="00E94E83">
        <w:rPr>
          <w:rFonts w:ascii="Palatino Linotype" w:hAnsi="Palatino Linotype" w:cs="Arial"/>
          <w:b/>
          <w:i/>
        </w:rPr>
        <w:t>“</w:t>
      </w:r>
      <w:hyperlink r:id="rId8" w:tgtFrame="_blank" w:history="1">
        <w:r w:rsidRPr="00E94E83">
          <w:rPr>
            <w:rStyle w:val="Hipervnculo"/>
            <w:rFonts w:ascii="Palatino Linotype" w:hAnsi="Palatino Linotype" w:cs="Arial"/>
            <w:b/>
            <w:bCs/>
            <w:color w:val="67C19D"/>
          </w:rPr>
          <w:t>537 RESPUESTA OSFEM.pdf</w:t>
        </w:r>
      </w:hyperlink>
      <w:r w:rsidRPr="00E94E83">
        <w:rPr>
          <w:rFonts w:ascii="Palatino Linotype" w:hAnsi="Palatino Linotype"/>
        </w:rPr>
        <w:t>”</w:t>
      </w:r>
      <w:r>
        <w:rPr>
          <w:rFonts w:ascii="Palatino Linotype" w:hAnsi="Palatino Linotype"/>
        </w:rPr>
        <w:t xml:space="preserve"> contiene el oficio UIPL/1556/2018 por medio del cual el Titular de la Unidad de Transparencia informa al solicitante la respuesta proporcionada por el servidor público habilitado del Órgano Superior de Fiscalización del Estado de México.</w:t>
      </w:r>
    </w:p>
    <w:p w:rsidR="00D949B1" w:rsidRPr="00E94E83" w:rsidRDefault="00D949B1" w:rsidP="00D949B1">
      <w:pPr>
        <w:numPr>
          <w:ilvl w:val="0"/>
          <w:numId w:val="20"/>
        </w:numPr>
        <w:spacing w:before="240" w:after="240" w:line="360" w:lineRule="auto"/>
        <w:jc w:val="both"/>
        <w:rPr>
          <w:rFonts w:ascii="Palatino Linotype" w:hAnsi="Palatino Linotype" w:cs="Arial"/>
          <w:b/>
          <w:i/>
        </w:rPr>
      </w:pPr>
      <w:r w:rsidRPr="00E94E83">
        <w:rPr>
          <w:rFonts w:ascii="Palatino Linotype" w:hAnsi="Palatino Linotype" w:cs="Arial"/>
          <w:b/>
          <w:bCs/>
        </w:rPr>
        <w:t>00536/PLEGISLA/IP/2018</w:t>
      </w:r>
      <w:r w:rsidRPr="00E94E83">
        <w:rPr>
          <w:rFonts w:ascii="Palatino Linotype" w:hAnsi="Palatino Linotype" w:cs="Arial"/>
          <w:b/>
        </w:rPr>
        <w:t>:</w:t>
      </w:r>
      <w:r w:rsidRPr="00E94E83">
        <w:rPr>
          <w:rFonts w:ascii="Palatino Linotype" w:hAnsi="Palatino Linotype" w:cs="Arial"/>
        </w:rPr>
        <w:t xml:space="preserve"> adjuntó los</w:t>
      </w:r>
      <w:r>
        <w:rPr>
          <w:rFonts w:ascii="Palatino Linotype" w:hAnsi="Palatino Linotype" w:cs="Arial"/>
          <w:b/>
        </w:rPr>
        <w:t xml:space="preserve"> </w:t>
      </w:r>
      <w:r w:rsidRPr="009D7FDF">
        <w:rPr>
          <w:rFonts w:ascii="Palatino Linotype" w:hAnsi="Palatino Linotype" w:cs="Arial"/>
        </w:rPr>
        <w:t>archivo</w:t>
      </w:r>
      <w:r>
        <w:rPr>
          <w:rFonts w:ascii="Palatino Linotype" w:hAnsi="Palatino Linotype" w:cs="Arial"/>
        </w:rPr>
        <w:t>s</w:t>
      </w:r>
      <w:r w:rsidRPr="009D7FDF">
        <w:rPr>
          <w:rFonts w:ascii="Palatino Linotype" w:hAnsi="Palatino Linotype" w:cs="Arial"/>
        </w:rPr>
        <w:t xml:space="preserve"> electrónico</w:t>
      </w:r>
      <w:r>
        <w:rPr>
          <w:rFonts w:ascii="Palatino Linotype" w:hAnsi="Palatino Linotype" w:cs="Arial"/>
        </w:rPr>
        <w:t>s</w:t>
      </w:r>
      <w:r w:rsidRPr="009D7FDF">
        <w:rPr>
          <w:rFonts w:ascii="Palatino Linotype" w:hAnsi="Palatino Linotype" w:cs="Arial"/>
        </w:rPr>
        <w:t xml:space="preserve"> denominado</w:t>
      </w:r>
      <w:r>
        <w:rPr>
          <w:rFonts w:ascii="Palatino Linotype" w:hAnsi="Palatino Linotype" w:cs="Arial"/>
        </w:rPr>
        <w:t>s siguientes:</w:t>
      </w:r>
    </w:p>
    <w:p w:rsidR="00D949B1" w:rsidRPr="00E94E83" w:rsidRDefault="00D949B1" w:rsidP="00D949B1">
      <w:pPr>
        <w:pStyle w:val="Prrafodelista"/>
        <w:numPr>
          <w:ilvl w:val="0"/>
          <w:numId w:val="31"/>
        </w:numPr>
        <w:spacing w:before="240" w:after="240" w:line="360" w:lineRule="auto"/>
        <w:jc w:val="both"/>
        <w:rPr>
          <w:rFonts w:ascii="Palatino Linotype" w:hAnsi="Palatino Linotype" w:cs="Arial"/>
          <w:b/>
          <w:i/>
        </w:rPr>
      </w:pPr>
      <w:r w:rsidRPr="00E94E83">
        <w:rPr>
          <w:rFonts w:ascii="Palatino Linotype" w:hAnsi="Palatino Linotype" w:cs="Arial"/>
          <w:b/>
          <w:i/>
        </w:rPr>
        <w:t>“</w:t>
      </w:r>
      <w:hyperlink r:id="rId9" w:tgtFrame="_blank" w:history="1">
        <w:r>
          <w:rPr>
            <w:rStyle w:val="Hipervnculo"/>
            <w:rFonts w:ascii="Palatino Linotype" w:hAnsi="Palatino Linotype" w:cs="Arial"/>
            <w:b/>
            <w:bCs/>
            <w:color w:val="67C19D"/>
          </w:rPr>
          <w:t>0536</w:t>
        </w:r>
        <w:r w:rsidRPr="00E94E83">
          <w:rPr>
            <w:rStyle w:val="Hipervnculo"/>
            <w:rFonts w:ascii="Palatino Linotype" w:hAnsi="Palatino Linotype" w:cs="Arial"/>
            <w:b/>
            <w:bCs/>
            <w:color w:val="67C19D"/>
          </w:rPr>
          <w:t>-PLEGISLA-IP-2018.pdf</w:t>
        </w:r>
      </w:hyperlink>
      <w:r>
        <w:rPr>
          <w:rFonts w:ascii="Palatino Linotype" w:hAnsi="Palatino Linotype" w:cs="Arial"/>
          <w:b/>
          <w:i/>
        </w:rPr>
        <w:t xml:space="preserve">” </w:t>
      </w:r>
      <w:r w:rsidRPr="00E94E83">
        <w:rPr>
          <w:rFonts w:ascii="Palatino Linotype" w:hAnsi="Palatino Linotype" w:cs="Arial"/>
        </w:rPr>
        <w:t xml:space="preserve">contiene el oficio número </w:t>
      </w:r>
      <w:r>
        <w:rPr>
          <w:rFonts w:ascii="Palatino Linotype" w:hAnsi="Palatino Linotype" w:cs="Arial"/>
        </w:rPr>
        <w:t>OSFEM/UAJ/SPH/0241/2018 a través del cual el Servidor Público Habilitado del Órgano Superior de Fiscalización del Estado de México informa que existe imposibilidad material para proporcionar la información requerida por el impetrante, en virtud de que derivado de la búsqueda de la documentación, no se desprenden observaciones resarcitorias por el concepto, periodo y ente fiscalizable solicitado, por lo tanto es información inexistente en los archivos de dicho Órgano Técnico.</w:t>
      </w:r>
    </w:p>
    <w:p w:rsidR="00D949B1" w:rsidRPr="00E94E83" w:rsidRDefault="00D949B1" w:rsidP="00D949B1">
      <w:pPr>
        <w:pStyle w:val="Prrafodelista"/>
        <w:numPr>
          <w:ilvl w:val="0"/>
          <w:numId w:val="31"/>
        </w:numPr>
        <w:spacing w:before="240" w:after="240" w:line="360" w:lineRule="auto"/>
        <w:jc w:val="both"/>
        <w:rPr>
          <w:rFonts w:ascii="Palatino Linotype" w:hAnsi="Palatino Linotype" w:cs="Arial"/>
          <w:b/>
          <w:i/>
        </w:rPr>
      </w:pPr>
      <w:r w:rsidRPr="00E94E83">
        <w:rPr>
          <w:rFonts w:ascii="Palatino Linotype" w:hAnsi="Palatino Linotype" w:cs="Arial"/>
          <w:b/>
          <w:i/>
        </w:rPr>
        <w:lastRenderedPageBreak/>
        <w:t>“</w:t>
      </w:r>
      <w:hyperlink r:id="rId10" w:tgtFrame="_blank" w:history="1">
        <w:r>
          <w:rPr>
            <w:rStyle w:val="Hipervnculo"/>
            <w:rFonts w:ascii="Palatino Linotype" w:hAnsi="Palatino Linotype" w:cs="Arial"/>
            <w:b/>
            <w:bCs/>
            <w:color w:val="67C19D"/>
          </w:rPr>
          <w:t>536</w:t>
        </w:r>
        <w:r w:rsidRPr="00E94E83">
          <w:rPr>
            <w:rStyle w:val="Hipervnculo"/>
            <w:rFonts w:ascii="Palatino Linotype" w:hAnsi="Palatino Linotype" w:cs="Arial"/>
            <w:b/>
            <w:bCs/>
            <w:color w:val="67C19D"/>
          </w:rPr>
          <w:t xml:space="preserve"> RESPUESTA OSFEM.pdf</w:t>
        </w:r>
      </w:hyperlink>
      <w:r w:rsidRPr="00E94E83">
        <w:rPr>
          <w:rFonts w:ascii="Palatino Linotype" w:hAnsi="Palatino Linotype"/>
        </w:rPr>
        <w:t>”</w:t>
      </w:r>
      <w:r>
        <w:rPr>
          <w:rFonts w:ascii="Palatino Linotype" w:hAnsi="Palatino Linotype"/>
        </w:rPr>
        <w:t xml:space="preserve"> contiene el oficio UIPL/1557/2018 por medio del cual el Titular de la Unidad de Transparencia informa al solicitante la respuesta proporcionada por el servidor público habilitado del Órgano Superior de Fiscalización del Estado de México.</w:t>
      </w:r>
    </w:p>
    <w:p w:rsidR="00D949B1" w:rsidRPr="00E94E83" w:rsidRDefault="00D949B1" w:rsidP="00D949B1">
      <w:pPr>
        <w:numPr>
          <w:ilvl w:val="0"/>
          <w:numId w:val="20"/>
        </w:numPr>
        <w:spacing w:before="240" w:after="240" w:line="360" w:lineRule="auto"/>
        <w:jc w:val="both"/>
        <w:rPr>
          <w:rFonts w:ascii="Palatino Linotype" w:hAnsi="Palatino Linotype" w:cs="Arial"/>
          <w:b/>
          <w:i/>
        </w:rPr>
      </w:pPr>
      <w:r w:rsidRPr="00E94E83">
        <w:rPr>
          <w:rFonts w:ascii="Palatino Linotype" w:hAnsi="Palatino Linotype" w:cs="Arial"/>
          <w:b/>
          <w:bCs/>
        </w:rPr>
        <w:t>00535/PLEGISLA/IP/2018</w:t>
      </w:r>
      <w:r w:rsidRPr="00E94E83">
        <w:rPr>
          <w:rFonts w:ascii="Palatino Linotype" w:hAnsi="Palatino Linotype" w:cs="Arial"/>
          <w:b/>
        </w:rPr>
        <w:t xml:space="preserve">; </w:t>
      </w:r>
      <w:r w:rsidRPr="00E94E83">
        <w:rPr>
          <w:rFonts w:ascii="Palatino Linotype" w:hAnsi="Palatino Linotype" w:cs="Arial"/>
        </w:rPr>
        <w:t>adjuntó los</w:t>
      </w:r>
      <w:r>
        <w:rPr>
          <w:rFonts w:ascii="Palatino Linotype" w:hAnsi="Palatino Linotype" w:cs="Arial"/>
          <w:b/>
        </w:rPr>
        <w:t xml:space="preserve"> </w:t>
      </w:r>
      <w:r w:rsidRPr="009D7FDF">
        <w:rPr>
          <w:rFonts w:ascii="Palatino Linotype" w:hAnsi="Palatino Linotype" w:cs="Arial"/>
        </w:rPr>
        <w:t>archivo</w:t>
      </w:r>
      <w:r>
        <w:rPr>
          <w:rFonts w:ascii="Palatino Linotype" w:hAnsi="Palatino Linotype" w:cs="Arial"/>
        </w:rPr>
        <w:t>s</w:t>
      </w:r>
      <w:r w:rsidRPr="009D7FDF">
        <w:rPr>
          <w:rFonts w:ascii="Palatino Linotype" w:hAnsi="Palatino Linotype" w:cs="Arial"/>
        </w:rPr>
        <w:t xml:space="preserve"> electrónico</w:t>
      </w:r>
      <w:r>
        <w:rPr>
          <w:rFonts w:ascii="Palatino Linotype" w:hAnsi="Palatino Linotype" w:cs="Arial"/>
        </w:rPr>
        <w:t>s</w:t>
      </w:r>
      <w:r w:rsidRPr="009D7FDF">
        <w:rPr>
          <w:rFonts w:ascii="Palatino Linotype" w:hAnsi="Palatino Linotype" w:cs="Arial"/>
        </w:rPr>
        <w:t xml:space="preserve"> denominado</w:t>
      </w:r>
      <w:r>
        <w:rPr>
          <w:rFonts w:ascii="Palatino Linotype" w:hAnsi="Palatino Linotype" w:cs="Arial"/>
        </w:rPr>
        <w:t>s siguientes:</w:t>
      </w:r>
    </w:p>
    <w:p w:rsidR="00D949B1" w:rsidRPr="00E94E83" w:rsidRDefault="00D949B1" w:rsidP="00D949B1">
      <w:pPr>
        <w:pStyle w:val="Prrafodelista"/>
        <w:numPr>
          <w:ilvl w:val="0"/>
          <w:numId w:val="31"/>
        </w:numPr>
        <w:spacing w:before="240" w:after="240" w:line="360" w:lineRule="auto"/>
        <w:jc w:val="both"/>
        <w:rPr>
          <w:rFonts w:ascii="Palatino Linotype" w:hAnsi="Palatino Linotype" w:cs="Arial"/>
          <w:b/>
          <w:i/>
        </w:rPr>
      </w:pPr>
      <w:r w:rsidRPr="00E94E83">
        <w:rPr>
          <w:rFonts w:ascii="Palatino Linotype" w:hAnsi="Palatino Linotype" w:cs="Arial"/>
          <w:b/>
          <w:i/>
        </w:rPr>
        <w:t>“</w:t>
      </w:r>
      <w:hyperlink r:id="rId11" w:tgtFrame="_blank" w:history="1">
        <w:r>
          <w:rPr>
            <w:rStyle w:val="Hipervnculo"/>
            <w:rFonts w:ascii="Palatino Linotype" w:hAnsi="Palatino Linotype" w:cs="Arial"/>
            <w:b/>
            <w:bCs/>
            <w:color w:val="67C19D"/>
          </w:rPr>
          <w:t>0535</w:t>
        </w:r>
        <w:r w:rsidRPr="00E94E83">
          <w:rPr>
            <w:rStyle w:val="Hipervnculo"/>
            <w:rFonts w:ascii="Palatino Linotype" w:hAnsi="Palatino Linotype" w:cs="Arial"/>
            <w:b/>
            <w:bCs/>
            <w:color w:val="67C19D"/>
          </w:rPr>
          <w:t>-PLEGISLA-IP-2018.pdf</w:t>
        </w:r>
      </w:hyperlink>
      <w:r>
        <w:rPr>
          <w:rFonts w:ascii="Palatino Linotype" w:hAnsi="Palatino Linotype" w:cs="Arial"/>
          <w:b/>
          <w:i/>
        </w:rPr>
        <w:t xml:space="preserve">” </w:t>
      </w:r>
      <w:r w:rsidRPr="00E94E83">
        <w:rPr>
          <w:rFonts w:ascii="Palatino Linotype" w:hAnsi="Palatino Linotype" w:cs="Arial"/>
        </w:rPr>
        <w:t xml:space="preserve">contiene el oficio número </w:t>
      </w:r>
      <w:r>
        <w:rPr>
          <w:rFonts w:ascii="Palatino Linotype" w:hAnsi="Palatino Linotype" w:cs="Arial"/>
        </w:rPr>
        <w:t>OSFEM/UAJ/SPH/0242/2018 a través del cual el Servidor Público Habilitado del Órgano Superior de Fiscalización del Estado de México informa que existe imposibilidad material para proporcionar la información requerida por el impetrante, en virtud de que derivado de la búsqueda de la documentación, no se desprenden observaciones resarcitorias por el concepto, periodo y ente fiscalizable solicitado, por lo tanto es información inexistente en los archivos de dicho Órgano Técnico.</w:t>
      </w:r>
    </w:p>
    <w:p w:rsidR="00D949B1" w:rsidRPr="00E94E83" w:rsidRDefault="00D949B1" w:rsidP="00D949B1">
      <w:pPr>
        <w:pStyle w:val="Prrafodelista"/>
        <w:numPr>
          <w:ilvl w:val="0"/>
          <w:numId w:val="31"/>
        </w:numPr>
        <w:spacing w:before="240" w:after="240" w:line="360" w:lineRule="auto"/>
        <w:jc w:val="both"/>
        <w:rPr>
          <w:rFonts w:ascii="Palatino Linotype" w:hAnsi="Palatino Linotype" w:cs="Arial"/>
          <w:b/>
          <w:i/>
        </w:rPr>
      </w:pPr>
      <w:r w:rsidRPr="00E94E83">
        <w:rPr>
          <w:rFonts w:ascii="Palatino Linotype" w:hAnsi="Palatino Linotype" w:cs="Arial"/>
          <w:b/>
          <w:i/>
        </w:rPr>
        <w:t>“</w:t>
      </w:r>
      <w:hyperlink r:id="rId12" w:tgtFrame="_blank" w:history="1">
        <w:r>
          <w:rPr>
            <w:rStyle w:val="Hipervnculo"/>
            <w:rFonts w:ascii="Palatino Linotype" w:hAnsi="Palatino Linotype" w:cs="Arial"/>
            <w:b/>
            <w:bCs/>
            <w:color w:val="67C19D"/>
          </w:rPr>
          <w:t>535</w:t>
        </w:r>
        <w:r w:rsidRPr="00E94E83">
          <w:rPr>
            <w:rStyle w:val="Hipervnculo"/>
            <w:rFonts w:ascii="Palatino Linotype" w:hAnsi="Palatino Linotype" w:cs="Arial"/>
            <w:b/>
            <w:bCs/>
            <w:color w:val="67C19D"/>
          </w:rPr>
          <w:t xml:space="preserve"> RESPUESTA OSFEM.pdf</w:t>
        </w:r>
      </w:hyperlink>
      <w:r w:rsidRPr="00E94E83">
        <w:rPr>
          <w:rFonts w:ascii="Palatino Linotype" w:hAnsi="Palatino Linotype"/>
        </w:rPr>
        <w:t>”</w:t>
      </w:r>
      <w:r>
        <w:rPr>
          <w:rFonts w:ascii="Palatino Linotype" w:hAnsi="Palatino Linotype"/>
        </w:rPr>
        <w:t xml:space="preserve"> contiene el oficio UIPL/1558/2018 por medio del cual el Titular de la Unidad de Transparencia informa al solicitante la respuesta proporcionada por el servidor público habilitado del Órgano Superior de Fiscalización del Estado de México.</w:t>
      </w: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b/>
        </w:rPr>
        <w:t xml:space="preserve">3. Interposición de los recursos de revisión. </w:t>
      </w:r>
      <w:r w:rsidRPr="009D7FDF">
        <w:rPr>
          <w:rFonts w:ascii="Palatino Linotype" w:hAnsi="Palatino Linotype" w:cs="Arial"/>
        </w:rPr>
        <w:t xml:space="preserve">Inconforme el solicitante con las respuestas del Sujeto Obligado, interpuso recursos de revisión a través del SAIMEX en fecha </w:t>
      </w:r>
      <w:r>
        <w:rPr>
          <w:rFonts w:ascii="Palatino Linotype" w:hAnsi="Palatino Linotype" w:cs="Arial"/>
        </w:rPr>
        <w:t>ocho de enero de dos mil diecinueve</w:t>
      </w:r>
      <w:r w:rsidRPr="009D7FDF">
        <w:rPr>
          <w:rFonts w:ascii="Palatino Linotype" w:hAnsi="Palatino Linotype" w:cs="Arial"/>
        </w:rPr>
        <w:t>, expresando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438"/>
      </w:tblGrid>
      <w:tr w:rsidR="00D949B1" w:rsidRPr="009D7FDF" w:rsidTr="00BB2B41">
        <w:tc>
          <w:tcPr>
            <w:tcW w:w="4390" w:type="dxa"/>
            <w:shd w:val="clear" w:color="auto" w:fill="auto"/>
          </w:tcPr>
          <w:p w:rsidR="00D949B1" w:rsidRPr="009D7FDF" w:rsidRDefault="00D949B1" w:rsidP="00BB2B41">
            <w:pPr>
              <w:jc w:val="center"/>
              <w:rPr>
                <w:rFonts w:ascii="Palatino Linotype" w:hAnsi="Palatino Linotype" w:cs="Arial"/>
                <w:b/>
                <w:i/>
                <w:sz w:val="20"/>
                <w:szCs w:val="20"/>
              </w:rPr>
            </w:pPr>
            <w:r w:rsidRPr="009D7FDF">
              <w:rPr>
                <w:rFonts w:ascii="Palatino Linotype" w:hAnsi="Palatino Linotype" w:cs="Arial"/>
                <w:b/>
                <w:i/>
                <w:sz w:val="20"/>
                <w:szCs w:val="20"/>
              </w:rPr>
              <w:t>Acto impugnado.</w:t>
            </w:r>
          </w:p>
        </w:tc>
        <w:tc>
          <w:tcPr>
            <w:tcW w:w="4438" w:type="dxa"/>
            <w:shd w:val="clear" w:color="auto" w:fill="auto"/>
          </w:tcPr>
          <w:p w:rsidR="00D949B1" w:rsidRPr="009D7FDF" w:rsidRDefault="00D949B1" w:rsidP="00BB2B41">
            <w:pPr>
              <w:jc w:val="center"/>
              <w:rPr>
                <w:rFonts w:ascii="Palatino Linotype" w:hAnsi="Palatino Linotype" w:cs="Arial"/>
                <w:b/>
                <w:i/>
                <w:sz w:val="20"/>
                <w:szCs w:val="20"/>
              </w:rPr>
            </w:pPr>
            <w:r w:rsidRPr="009D7FDF">
              <w:rPr>
                <w:rFonts w:ascii="Palatino Linotype" w:hAnsi="Palatino Linotype" w:cs="Arial"/>
                <w:b/>
                <w:i/>
                <w:sz w:val="20"/>
                <w:szCs w:val="20"/>
              </w:rPr>
              <w:t>Motivos de inconformidad.</w:t>
            </w:r>
          </w:p>
        </w:tc>
      </w:tr>
      <w:tr w:rsidR="00D949B1" w:rsidRPr="009D7FDF" w:rsidTr="00BB2B41">
        <w:tc>
          <w:tcPr>
            <w:tcW w:w="4390" w:type="dxa"/>
            <w:shd w:val="clear" w:color="auto" w:fill="auto"/>
          </w:tcPr>
          <w:p w:rsidR="00D949B1" w:rsidRPr="009D7FDF" w:rsidRDefault="00D949B1" w:rsidP="00BB2B41">
            <w:pPr>
              <w:jc w:val="both"/>
              <w:rPr>
                <w:rFonts w:ascii="Palatino Linotype" w:hAnsi="Palatino Linotype" w:cs="Arial"/>
                <w:i/>
                <w:sz w:val="20"/>
                <w:szCs w:val="20"/>
              </w:rPr>
            </w:pPr>
            <w:r w:rsidRPr="009D7FDF">
              <w:rPr>
                <w:rFonts w:ascii="Palatino Linotype" w:hAnsi="Palatino Linotype" w:cs="Arial"/>
                <w:i/>
                <w:sz w:val="20"/>
                <w:szCs w:val="20"/>
              </w:rPr>
              <w:t>“</w:t>
            </w:r>
            <w:r w:rsidRPr="00FA578C">
              <w:rPr>
                <w:rFonts w:ascii="Palatino Linotype" w:hAnsi="Palatino Linotype" w:cs="Arial"/>
                <w:b/>
                <w:i/>
                <w:sz w:val="20"/>
                <w:szCs w:val="20"/>
                <w:u w:val="single"/>
              </w:rPr>
              <w:t>No se me dio el documento que solicité</w:t>
            </w:r>
            <w:r w:rsidRPr="00FF3F32">
              <w:rPr>
                <w:rFonts w:ascii="Palatino Linotype" w:hAnsi="Palatino Linotype" w:cs="Arial"/>
                <w:i/>
                <w:sz w:val="20"/>
                <w:szCs w:val="20"/>
              </w:rPr>
              <w:t xml:space="preserve"> vía el SAIMEX al Poder Legislativo del Estado de México</w:t>
            </w:r>
            <w:r w:rsidRPr="009D7FDF">
              <w:rPr>
                <w:rFonts w:ascii="Palatino Linotype" w:hAnsi="Palatino Linotype" w:cs="Arial"/>
                <w:i/>
                <w:sz w:val="20"/>
                <w:szCs w:val="20"/>
              </w:rPr>
              <w:t>.” (sic)</w:t>
            </w:r>
          </w:p>
        </w:tc>
        <w:tc>
          <w:tcPr>
            <w:tcW w:w="4438" w:type="dxa"/>
            <w:shd w:val="clear" w:color="auto" w:fill="auto"/>
          </w:tcPr>
          <w:p w:rsidR="00D949B1" w:rsidRPr="009D7FDF" w:rsidRDefault="00D949B1" w:rsidP="00BB2B41">
            <w:pPr>
              <w:jc w:val="both"/>
              <w:rPr>
                <w:rFonts w:ascii="Palatino Linotype" w:hAnsi="Palatino Linotype" w:cs="Arial"/>
                <w:i/>
                <w:sz w:val="20"/>
                <w:szCs w:val="20"/>
              </w:rPr>
            </w:pPr>
            <w:r w:rsidRPr="009D7FDF">
              <w:rPr>
                <w:rFonts w:ascii="Palatino Linotype" w:hAnsi="Palatino Linotype" w:cs="Arial"/>
                <w:i/>
                <w:sz w:val="20"/>
                <w:szCs w:val="20"/>
              </w:rPr>
              <w:t>“</w:t>
            </w:r>
            <w:r w:rsidRPr="00FA578C">
              <w:rPr>
                <w:rFonts w:ascii="Palatino Linotype" w:hAnsi="Palatino Linotype" w:cs="Arial"/>
                <w:b/>
                <w:i/>
                <w:sz w:val="20"/>
                <w:szCs w:val="20"/>
                <w:u w:val="single"/>
              </w:rPr>
              <w:t>No se hizo una búsqueda exhaustiva de la información que solicité</w:t>
            </w:r>
            <w:r w:rsidRPr="009D7FDF">
              <w:rPr>
                <w:rFonts w:ascii="Palatino Linotype" w:hAnsi="Palatino Linotype" w:cs="Arial"/>
                <w:i/>
                <w:sz w:val="20"/>
                <w:szCs w:val="20"/>
              </w:rPr>
              <w:t>.” (sic)</w:t>
            </w:r>
          </w:p>
        </w:tc>
      </w:tr>
      <w:tr w:rsidR="00D949B1" w:rsidRPr="009D7FDF" w:rsidTr="00BB2B41">
        <w:tc>
          <w:tcPr>
            <w:tcW w:w="4390" w:type="dxa"/>
            <w:shd w:val="clear" w:color="auto" w:fill="auto"/>
          </w:tcPr>
          <w:p w:rsidR="00D949B1" w:rsidRPr="009D7FDF" w:rsidRDefault="00D949B1" w:rsidP="00BB2B41">
            <w:pPr>
              <w:jc w:val="both"/>
              <w:rPr>
                <w:rFonts w:ascii="Palatino Linotype" w:hAnsi="Palatino Linotype" w:cs="Arial"/>
                <w:b/>
                <w:i/>
                <w:sz w:val="20"/>
                <w:szCs w:val="20"/>
              </w:rPr>
            </w:pPr>
            <w:r w:rsidRPr="009D7FDF">
              <w:rPr>
                <w:rFonts w:ascii="Palatino Linotype" w:hAnsi="Palatino Linotype" w:cs="Arial"/>
                <w:i/>
                <w:sz w:val="20"/>
                <w:szCs w:val="20"/>
              </w:rPr>
              <w:lastRenderedPageBreak/>
              <w:t>“</w:t>
            </w:r>
            <w:r w:rsidRPr="00FA578C">
              <w:rPr>
                <w:rFonts w:ascii="Palatino Linotype" w:hAnsi="Palatino Linotype" w:cs="Arial"/>
                <w:b/>
                <w:i/>
                <w:sz w:val="20"/>
                <w:szCs w:val="20"/>
                <w:u w:val="single"/>
              </w:rPr>
              <w:t>No se me dio la información que solicité</w:t>
            </w:r>
            <w:r w:rsidRPr="00B20E8B">
              <w:rPr>
                <w:rFonts w:ascii="Palatino Linotype" w:hAnsi="Palatino Linotype" w:cs="Arial"/>
                <w:i/>
                <w:sz w:val="20"/>
                <w:szCs w:val="20"/>
              </w:rPr>
              <w:t xml:space="preserve"> vía el SAIMEX al Poder Legislativo del Estado de México</w:t>
            </w:r>
            <w:r w:rsidRPr="009D7FDF">
              <w:rPr>
                <w:rFonts w:ascii="Palatino Linotype" w:hAnsi="Palatino Linotype" w:cs="Arial"/>
                <w:i/>
                <w:sz w:val="20"/>
                <w:szCs w:val="20"/>
              </w:rPr>
              <w:t>.” (sic)</w:t>
            </w:r>
          </w:p>
        </w:tc>
        <w:tc>
          <w:tcPr>
            <w:tcW w:w="4438" w:type="dxa"/>
            <w:shd w:val="clear" w:color="auto" w:fill="auto"/>
          </w:tcPr>
          <w:p w:rsidR="00D949B1" w:rsidRPr="009D7FDF" w:rsidRDefault="00D949B1" w:rsidP="00BB2B41">
            <w:pPr>
              <w:jc w:val="both"/>
              <w:rPr>
                <w:rFonts w:ascii="Palatino Linotype" w:hAnsi="Palatino Linotype" w:cs="Arial"/>
                <w:i/>
                <w:sz w:val="20"/>
                <w:szCs w:val="20"/>
              </w:rPr>
            </w:pPr>
            <w:r w:rsidRPr="009D7FDF">
              <w:rPr>
                <w:rFonts w:ascii="Palatino Linotype" w:hAnsi="Palatino Linotype" w:cs="Arial"/>
                <w:i/>
                <w:sz w:val="20"/>
                <w:szCs w:val="20"/>
              </w:rPr>
              <w:t>“</w:t>
            </w:r>
            <w:r w:rsidRPr="00FA578C">
              <w:rPr>
                <w:rFonts w:ascii="Palatino Linotype" w:hAnsi="Palatino Linotype" w:cs="Arial"/>
                <w:b/>
                <w:i/>
                <w:sz w:val="20"/>
                <w:szCs w:val="20"/>
                <w:u w:val="single"/>
              </w:rPr>
              <w:t>No se hizo una búsqueda exhaustiva de la información que solicité</w:t>
            </w:r>
            <w:r w:rsidRPr="009D7FDF">
              <w:rPr>
                <w:rFonts w:ascii="Palatino Linotype" w:hAnsi="Palatino Linotype" w:cs="Arial"/>
                <w:i/>
                <w:sz w:val="20"/>
                <w:szCs w:val="20"/>
              </w:rPr>
              <w:t>.” (sic)</w:t>
            </w:r>
          </w:p>
        </w:tc>
      </w:tr>
      <w:tr w:rsidR="00D949B1" w:rsidRPr="009D7FDF" w:rsidTr="00BB2B41">
        <w:tc>
          <w:tcPr>
            <w:tcW w:w="4390" w:type="dxa"/>
            <w:shd w:val="clear" w:color="auto" w:fill="auto"/>
          </w:tcPr>
          <w:p w:rsidR="00D949B1" w:rsidRPr="009D7FDF" w:rsidRDefault="00D949B1" w:rsidP="00BB2B41">
            <w:pPr>
              <w:jc w:val="both"/>
              <w:rPr>
                <w:rFonts w:ascii="Palatino Linotype" w:hAnsi="Palatino Linotype" w:cs="Arial"/>
                <w:b/>
                <w:i/>
                <w:sz w:val="20"/>
                <w:szCs w:val="20"/>
              </w:rPr>
            </w:pPr>
            <w:r w:rsidRPr="009D7FDF">
              <w:rPr>
                <w:rFonts w:ascii="Palatino Linotype" w:hAnsi="Palatino Linotype" w:cs="Arial"/>
                <w:i/>
                <w:sz w:val="20"/>
                <w:szCs w:val="20"/>
              </w:rPr>
              <w:t>“</w:t>
            </w:r>
            <w:r w:rsidRPr="00FA578C">
              <w:rPr>
                <w:rFonts w:ascii="Palatino Linotype" w:hAnsi="Palatino Linotype" w:cs="Arial"/>
                <w:b/>
                <w:i/>
                <w:sz w:val="20"/>
                <w:szCs w:val="20"/>
                <w:u w:val="single"/>
              </w:rPr>
              <w:t>No se me dio la información que solicité</w:t>
            </w:r>
            <w:r w:rsidRPr="00B20E8B">
              <w:rPr>
                <w:rFonts w:ascii="Palatino Linotype" w:hAnsi="Palatino Linotype" w:cs="Arial"/>
                <w:i/>
                <w:sz w:val="20"/>
                <w:szCs w:val="20"/>
              </w:rPr>
              <w:t xml:space="preserve"> vía el SAIMEX al Poder Legislativo del Estado de México</w:t>
            </w:r>
            <w:r w:rsidRPr="009D7FDF">
              <w:rPr>
                <w:rFonts w:ascii="Palatino Linotype" w:hAnsi="Palatino Linotype" w:cs="Arial"/>
                <w:i/>
                <w:sz w:val="20"/>
                <w:szCs w:val="20"/>
              </w:rPr>
              <w:t>.” (sic)</w:t>
            </w:r>
          </w:p>
        </w:tc>
        <w:tc>
          <w:tcPr>
            <w:tcW w:w="4438" w:type="dxa"/>
            <w:shd w:val="clear" w:color="auto" w:fill="auto"/>
          </w:tcPr>
          <w:p w:rsidR="00D949B1" w:rsidRPr="009D7FDF" w:rsidRDefault="00D949B1" w:rsidP="00BB2B41">
            <w:pPr>
              <w:jc w:val="both"/>
              <w:rPr>
                <w:rFonts w:ascii="Palatino Linotype" w:hAnsi="Palatino Linotype" w:cs="Arial"/>
                <w:i/>
                <w:sz w:val="20"/>
                <w:szCs w:val="20"/>
              </w:rPr>
            </w:pPr>
            <w:r w:rsidRPr="009D7FDF">
              <w:rPr>
                <w:rFonts w:ascii="Palatino Linotype" w:hAnsi="Palatino Linotype" w:cs="Arial"/>
                <w:i/>
                <w:sz w:val="20"/>
                <w:szCs w:val="20"/>
              </w:rPr>
              <w:t>“</w:t>
            </w:r>
            <w:r w:rsidRPr="00FA578C">
              <w:rPr>
                <w:rFonts w:ascii="Palatino Linotype" w:hAnsi="Palatino Linotype" w:cs="Arial"/>
                <w:b/>
                <w:i/>
                <w:sz w:val="20"/>
                <w:szCs w:val="20"/>
                <w:u w:val="single"/>
              </w:rPr>
              <w:t>No se hizo una búsqueda exhaustiva de la información que solicité</w:t>
            </w:r>
            <w:r w:rsidRPr="009D7FDF">
              <w:rPr>
                <w:rFonts w:ascii="Palatino Linotype" w:hAnsi="Palatino Linotype" w:cs="Arial"/>
                <w:i/>
                <w:sz w:val="20"/>
                <w:szCs w:val="20"/>
              </w:rPr>
              <w:t>.” (sic)</w:t>
            </w:r>
          </w:p>
        </w:tc>
      </w:tr>
    </w:tbl>
    <w:p w:rsidR="00D949B1" w:rsidRPr="009D7FDF" w:rsidRDefault="00D949B1" w:rsidP="00D949B1">
      <w:pPr>
        <w:spacing w:before="240" w:after="240" w:line="360" w:lineRule="auto"/>
        <w:jc w:val="both"/>
        <w:rPr>
          <w:rFonts w:ascii="Palatino Linotype" w:hAnsi="Palatino Linotype"/>
        </w:rPr>
      </w:pPr>
      <w:r w:rsidRPr="009D7FDF">
        <w:rPr>
          <w:rFonts w:ascii="Palatino Linotype" w:hAnsi="Palatino Linotype" w:cs="Arial"/>
          <w:b/>
        </w:rPr>
        <w:t xml:space="preserve">4. </w:t>
      </w:r>
      <w:r w:rsidRPr="009D7FDF">
        <w:rPr>
          <w:rFonts w:ascii="Palatino Linotype" w:hAnsi="Palatino Linotype"/>
          <w:b/>
        </w:rPr>
        <w:t xml:space="preserve">Turno. </w:t>
      </w:r>
      <w:r w:rsidRPr="009D7FDF">
        <w:rPr>
          <w:rFonts w:ascii="Palatino Linotype" w:hAnsi="Palatino Linotype"/>
        </w:rPr>
        <w:t xml:space="preserve">De conformidad con el artículo 185 fracción I </w:t>
      </w:r>
      <w:r w:rsidRPr="009D7FDF">
        <w:rPr>
          <w:rFonts w:ascii="Palatino Linotype" w:hAnsi="Palatino Linotype"/>
          <w:shd w:val="clear" w:color="auto" w:fill="FFFFFF"/>
        </w:rPr>
        <w:t>de la Ley Transparencia y Acceso a la Información Pública</w:t>
      </w:r>
      <w:r w:rsidRPr="009D7FDF">
        <w:rPr>
          <w:rFonts w:ascii="Palatino Linotype" w:hAnsi="Palatino Linotype" w:cs="Arial"/>
        </w:rPr>
        <w:t xml:space="preserve">, los recursos de revisión números </w:t>
      </w:r>
      <w:r w:rsidRPr="009D7FDF">
        <w:rPr>
          <w:rFonts w:ascii="Palatino Linotype" w:hAnsi="Palatino Linotype" w:cs="Arial"/>
          <w:b/>
          <w:bCs/>
          <w:sz w:val="23"/>
          <w:szCs w:val="23"/>
        </w:rPr>
        <w:t>0</w:t>
      </w:r>
      <w:r>
        <w:rPr>
          <w:rFonts w:ascii="Palatino Linotype" w:hAnsi="Palatino Linotype" w:cs="Arial"/>
          <w:b/>
          <w:bCs/>
          <w:sz w:val="23"/>
          <w:szCs w:val="23"/>
        </w:rPr>
        <w:t>0029/INFOEM/IP/RR/2019</w:t>
      </w:r>
      <w:r w:rsidRPr="009D7FDF">
        <w:rPr>
          <w:rFonts w:ascii="Palatino Linotype" w:hAnsi="Palatino Linotype" w:cs="Arial"/>
          <w:b/>
          <w:bCs/>
          <w:sz w:val="23"/>
          <w:szCs w:val="23"/>
        </w:rPr>
        <w:t>, 0</w:t>
      </w:r>
      <w:r>
        <w:rPr>
          <w:rFonts w:ascii="Palatino Linotype" w:hAnsi="Palatino Linotype" w:cs="Arial"/>
          <w:b/>
          <w:bCs/>
          <w:sz w:val="23"/>
          <w:szCs w:val="23"/>
        </w:rPr>
        <w:t>0030/INFOEM/IP/RR/2019</w:t>
      </w:r>
      <w:r w:rsidRPr="009D7FDF">
        <w:rPr>
          <w:rFonts w:ascii="Palatino Linotype" w:hAnsi="Palatino Linotype" w:cs="Arial"/>
          <w:b/>
          <w:bCs/>
          <w:sz w:val="23"/>
          <w:szCs w:val="23"/>
        </w:rPr>
        <w:t xml:space="preserve"> y 0</w:t>
      </w:r>
      <w:r w:rsidR="002C4C4D">
        <w:rPr>
          <w:rFonts w:ascii="Palatino Linotype" w:hAnsi="Palatino Linotype" w:cs="Arial"/>
          <w:b/>
          <w:bCs/>
          <w:sz w:val="23"/>
          <w:szCs w:val="23"/>
        </w:rPr>
        <w:t>0031/INFO</w:t>
      </w:r>
      <w:r>
        <w:rPr>
          <w:rFonts w:ascii="Palatino Linotype" w:hAnsi="Palatino Linotype" w:cs="Arial"/>
          <w:b/>
          <w:bCs/>
          <w:sz w:val="23"/>
          <w:szCs w:val="23"/>
        </w:rPr>
        <w:t>EM/IP/RR/2019</w:t>
      </w:r>
      <w:r w:rsidRPr="009D7FDF">
        <w:rPr>
          <w:rFonts w:ascii="Palatino Linotype" w:hAnsi="Palatino Linotype" w:cs="Arial"/>
          <w:b/>
          <w:bCs/>
          <w:sz w:val="23"/>
          <w:szCs w:val="23"/>
        </w:rPr>
        <w:t xml:space="preserve"> acumulados, </w:t>
      </w:r>
      <w:r w:rsidRPr="009D7FDF">
        <w:rPr>
          <w:rFonts w:ascii="Palatino Linotype" w:hAnsi="Palatino Linotype" w:cs="Arial"/>
          <w:bCs/>
          <w:lang w:eastAsia="es-MX"/>
        </w:rPr>
        <w:t>fueron</w:t>
      </w:r>
      <w:r w:rsidRPr="009D7FDF">
        <w:rPr>
          <w:rFonts w:ascii="Palatino Linotype" w:hAnsi="Palatino Linotype" w:cs="Arial"/>
          <w:b/>
          <w:bCs/>
          <w:lang w:eastAsia="es-MX"/>
        </w:rPr>
        <w:t xml:space="preserve"> </w:t>
      </w:r>
      <w:r w:rsidRPr="009D7FDF">
        <w:rPr>
          <w:rFonts w:ascii="Palatino Linotype" w:hAnsi="Palatino Linotype"/>
        </w:rPr>
        <w:t xml:space="preserve">turnados a los Comisionados Ponentes Javier Martínez Cruz, Zulema Martínez Sánchez y </w:t>
      </w:r>
      <w:r>
        <w:rPr>
          <w:rFonts w:ascii="Palatino Linotype" w:hAnsi="Palatino Linotype"/>
        </w:rPr>
        <w:t xml:space="preserve">Luis Gustavo Parra Noriega </w:t>
      </w:r>
      <w:r w:rsidRPr="009D7FDF">
        <w:rPr>
          <w:rFonts w:ascii="Palatino Linotype" w:hAnsi="Palatino Linotype"/>
        </w:rPr>
        <w:t>respectivamente; a efecto de presentaran al Pleno los proyectos de resolución correspondientes.</w:t>
      </w:r>
    </w:p>
    <w:p w:rsidR="00D949B1" w:rsidRPr="009D7FDF" w:rsidRDefault="00D949B1" w:rsidP="00D949B1">
      <w:pPr>
        <w:spacing w:before="240" w:after="240" w:line="360" w:lineRule="auto"/>
        <w:jc w:val="both"/>
        <w:rPr>
          <w:rFonts w:ascii="Palatino Linotype" w:hAnsi="Palatino Linotype"/>
        </w:rPr>
      </w:pPr>
      <w:r w:rsidRPr="009D7FDF">
        <w:rPr>
          <w:rFonts w:ascii="Palatino Linotype" w:hAnsi="Palatino Linotype"/>
          <w:b/>
        </w:rPr>
        <w:t xml:space="preserve">5. Admisión. </w:t>
      </w:r>
      <w:r w:rsidRPr="009D7FDF">
        <w:rPr>
          <w:rFonts w:ascii="Palatino Linotype" w:hAnsi="Palatino Linotype"/>
        </w:rPr>
        <w:t xml:space="preserve">En fecha </w:t>
      </w:r>
      <w:r>
        <w:rPr>
          <w:rFonts w:ascii="Palatino Linotype" w:hAnsi="Palatino Linotype"/>
        </w:rPr>
        <w:t>catorce de enero de la anualidad en curso</w:t>
      </w:r>
      <w:r w:rsidRPr="009D7FDF">
        <w:rPr>
          <w:rFonts w:ascii="Palatino Linotype" w:hAnsi="Palatino Linotype"/>
        </w:rPr>
        <w:t>, en términos de lo dispuesto en el artículo 185 fracciones I, II y IV de la Ley de Transparencia y Acceso a la Información Pública del Estado de México y Municipios, se admitieron a trámite los recursos de revisión.</w:t>
      </w: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b/>
        </w:rPr>
        <w:t>6.</w:t>
      </w:r>
      <w:r w:rsidRPr="009D7FDF">
        <w:rPr>
          <w:rFonts w:ascii="Palatino Linotype" w:hAnsi="Palatino Linotype" w:cs="Arial"/>
          <w:b/>
        </w:rPr>
        <w:t xml:space="preserve"> Acumulación. </w:t>
      </w:r>
      <w:r w:rsidRPr="009D7FDF">
        <w:rPr>
          <w:rFonts w:ascii="Palatino Linotype" w:hAnsi="Palatino Linotype" w:cs="Arial"/>
        </w:rPr>
        <w:t xml:space="preserve">En la </w:t>
      </w:r>
      <w:r>
        <w:rPr>
          <w:rFonts w:ascii="Palatino Linotype" w:hAnsi="Palatino Linotype" w:cs="Arial"/>
        </w:rPr>
        <w:t xml:space="preserve">Segunda </w:t>
      </w:r>
      <w:r w:rsidRPr="009D7FDF">
        <w:rPr>
          <w:rFonts w:ascii="Palatino Linotype" w:hAnsi="Palatino Linotype" w:cs="Arial"/>
        </w:rPr>
        <w:t xml:space="preserve">Sesión Ordinaria del Pleno de este Instituto de Transparencia, Acceso a la Información Pública y Protección de Datos Personales del Estado de México y Municipios, celebrada en fecha </w:t>
      </w:r>
      <w:r>
        <w:rPr>
          <w:rFonts w:ascii="Palatino Linotype" w:hAnsi="Palatino Linotype" w:cs="Arial"/>
        </w:rPr>
        <w:t xml:space="preserve">dieciséis de enero </w:t>
      </w:r>
      <w:r w:rsidRPr="009D7FDF">
        <w:rPr>
          <w:rFonts w:ascii="Palatino Linotype" w:hAnsi="Palatino Linotype" w:cs="Arial"/>
        </w:rPr>
        <w:t>de dos mil dieci</w:t>
      </w:r>
      <w:r>
        <w:rPr>
          <w:rFonts w:ascii="Palatino Linotype" w:hAnsi="Palatino Linotype" w:cs="Arial"/>
        </w:rPr>
        <w:t>nueve</w:t>
      </w:r>
      <w:r w:rsidRPr="009D7FDF">
        <w:rPr>
          <w:rFonts w:ascii="Palatino Linotype" w:hAnsi="Palatino Linotype" w:cs="Arial"/>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el Comisionado </w:t>
      </w:r>
      <w:r w:rsidRPr="009D7FDF">
        <w:rPr>
          <w:rFonts w:ascii="Palatino Linotype" w:hAnsi="Palatino Linotype" w:cs="Arial"/>
          <w:b/>
        </w:rPr>
        <w:t>Javier Martínez Cruz</w:t>
      </w:r>
      <w:r w:rsidRPr="009D7FDF">
        <w:rPr>
          <w:rFonts w:ascii="Palatino Linotype" w:hAnsi="Palatino Linotype" w:cs="Arial"/>
        </w:rPr>
        <w:t>.</w:t>
      </w:r>
    </w:p>
    <w:p w:rsidR="00D949B1" w:rsidRPr="009D7FDF" w:rsidRDefault="00D949B1" w:rsidP="00D949B1">
      <w:pPr>
        <w:spacing w:before="240" w:after="240" w:line="360" w:lineRule="auto"/>
        <w:jc w:val="both"/>
        <w:rPr>
          <w:rFonts w:ascii="Palatino Linotype" w:hAnsi="Palatino Linotype" w:cs="Arial"/>
          <w:b/>
          <w:bCs/>
        </w:rPr>
      </w:pPr>
      <w:r w:rsidRPr="009D7FDF">
        <w:rPr>
          <w:rFonts w:ascii="Palatino Linotype" w:hAnsi="Palatino Linotype"/>
          <w:b/>
        </w:rPr>
        <w:lastRenderedPageBreak/>
        <w:t>7.</w:t>
      </w:r>
      <w:r w:rsidRPr="009D7FDF">
        <w:rPr>
          <w:rFonts w:ascii="Palatino Linotype" w:hAnsi="Palatino Linotype" w:cs="Arial"/>
          <w:b/>
        </w:rPr>
        <w:t xml:space="preserve"> Informes de justificación. </w:t>
      </w:r>
      <w:r w:rsidRPr="009D7FDF">
        <w:rPr>
          <w:rFonts w:ascii="Palatino Linotype" w:hAnsi="Palatino Linotype" w:cs="Arial"/>
        </w:rPr>
        <w:t xml:space="preserve">De las constancias que obran en los expedientes electrónicos del SAIMEX se desprende que el </w:t>
      </w:r>
      <w:r w:rsidRPr="009D7FDF">
        <w:rPr>
          <w:rFonts w:ascii="Palatino Linotype" w:hAnsi="Palatino Linotype" w:cs="Arial"/>
          <w:b/>
        </w:rPr>
        <w:t>Sujeto Obligado</w:t>
      </w:r>
      <w:r w:rsidRPr="009D7FDF">
        <w:rPr>
          <w:rFonts w:ascii="Palatino Linotype" w:hAnsi="Palatino Linotype" w:cs="Arial"/>
        </w:rPr>
        <w:t xml:space="preserve"> en los recursos de revisión número </w:t>
      </w:r>
      <w:r w:rsidRPr="009D7FDF">
        <w:rPr>
          <w:rFonts w:ascii="Palatino Linotype" w:hAnsi="Palatino Linotype" w:cs="Arial"/>
          <w:b/>
          <w:bCs/>
        </w:rPr>
        <w:t>0</w:t>
      </w:r>
      <w:r>
        <w:rPr>
          <w:rFonts w:ascii="Palatino Linotype" w:hAnsi="Palatino Linotype" w:cs="Arial"/>
          <w:b/>
          <w:bCs/>
        </w:rPr>
        <w:t>0029/INFOEM/IP/RR/2019</w:t>
      </w:r>
      <w:r w:rsidRPr="009D7FDF">
        <w:rPr>
          <w:rFonts w:ascii="Palatino Linotype" w:hAnsi="Palatino Linotype" w:cs="Arial"/>
          <w:b/>
          <w:bCs/>
        </w:rPr>
        <w:t>, 0</w:t>
      </w:r>
      <w:r>
        <w:rPr>
          <w:rFonts w:ascii="Palatino Linotype" w:hAnsi="Palatino Linotype" w:cs="Arial"/>
          <w:b/>
          <w:bCs/>
        </w:rPr>
        <w:t>0030/INFOEM/IP/RR/2019</w:t>
      </w:r>
      <w:r w:rsidRPr="009D7FDF">
        <w:rPr>
          <w:rFonts w:ascii="Palatino Linotype" w:hAnsi="Palatino Linotype" w:cs="Arial"/>
          <w:b/>
          <w:bCs/>
        </w:rPr>
        <w:t xml:space="preserve"> y 0</w:t>
      </w:r>
      <w:r>
        <w:rPr>
          <w:rFonts w:ascii="Palatino Linotype" w:hAnsi="Palatino Linotype" w:cs="Arial"/>
          <w:b/>
          <w:bCs/>
        </w:rPr>
        <w:t>0031</w:t>
      </w:r>
      <w:r w:rsidRPr="009D7FDF">
        <w:rPr>
          <w:rFonts w:ascii="Palatino Linotype" w:hAnsi="Palatino Linotype" w:cs="Arial"/>
          <w:b/>
          <w:bCs/>
        </w:rPr>
        <w:t>/INFOEM/IP/</w:t>
      </w:r>
      <w:r>
        <w:rPr>
          <w:rFonts w:ascii="Palatino Linotype" w:hAnsi="Palatino Linotype" w:cs="Arial"/>
          <w:b/>
          <w:bCs/>
        </w:rPr>
        <w:t>RR/2019</w:t>
      </w:r>
      <w:r w:rsidRPr="009D7FDF">
        <w:rPr>
          <w:rFonts w:ascii="Palatino Linotype" w:hAnsi="Palatino Linotype" w:cs="Arial"/>
          <w:b/>
          <w:bCs/>
        </w:rPr>
        <w:t xml:space="preserve"> </w:t>
      </w:r>
      <w:r w:rsidRPr="009D7FDF">
        <w:rPr>
          <w:rFonts w:ascii="Palatino Linotype" w:hAnsi="Palatino Linotype" w:cs="Arial"/>
          <w:bCs/>
        </w:rPr>
        <w:t xml:space="preserve">el Sujeto Obligado en fecha </w:t>
      </w:r>
      <w:r>
        <w:rPr>
          <w:rFonts w:ascii="Palatino Linotype" w:hAnsi="Palatino Linotype" w:cs="Arial"/>
          <w:bCs/>
        </w:rPr>
        <w:t xml:space="preserve">veintitrés de enero del año en curso </w:t>
      </w:r>
      <w:r w:rsidRPr="009D7FDF">
        <w:rPr>
          <w:rFonts w:ascii="Palatino Linotype" w:hAnsi="Palatino Linotype" w:cs="Arial"/>
          <w:bCs/>
        </w:rPr>
        <w:t>rindió informes justificado tal y como se muestra a continuación:</w:t>
      </w:r>
    </w:p>
    <w:p w:rsidR="00D949B1" w:rsidRPr="009D7FDF" w:rsidRDefault="00D949B1" w:rsidP="00D949B1">
      <w:pPr>
        <w:spacing w:before="240" w:after="240" w:line="360" w:lineRule="auto"/>
        <w:jc w:val="both"/>
        <w:rPr>
          <w:rFonts w:ascii="Palatino Linotype" w:hAnsi="Palatino Linotype" w:cs="Arial"/>
          <w:b/>
          <w:bCs/>
        </w:rPr>
      </w:pPr>
      <w:r w:rsidRPr="009D7FDF">
        <w:rPr>
          <w:rFonts w:ascii="Palatino Linotype" w:hAnsi="Palatino Linotype" w:cs="Arial"/>
          <w:b/>
          <w:bCs/>
        </w:rPr>
        <w:t>0</w:t>
      </w:r>
      <w:r>
        <w:rPr>
          <w:rFonts w:ascii="Palatino Linotype" w:hAnsi="Palatino Linotype" w:cs="Arial"/>
          <w:b/>
          <w:bCs/>
        </w:rPr>
        <w:t>0029/INFOEM/IP/RR/2019</w:t>
      </w:r>
      <w:r w:rsidRPr="009D7FDF">
        <w:rPr>
          <w:rFonts w:ascii="Palatino Linotype" w:hAnsi="Palatino Linotype" w:cs="Arial"/>
          <w:b/>
          <w:bCs/>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6698"/>
      </w:tblGrid>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D949B1" w:rsidRPr="00FA578C" w:rsidRDefault="00D949B1" w:rsidP="00BB2B41">
            <w:pPr>
              <w:jc w:val="center"/>
              <w:rPr>
                <w:rFonts w:ascii="Palatino Linotype" w:hAnsi="Palatino Linotype" w:cs="Arial"/>
                <w:b/>
                <w:i/>
                <w:sz w:val="20"/>
                <w:szCs w:val="20"/>
              </w:rPr>
            </w:pPr>
            <w:r w:rsidRPr="00FA578C">
              <w:rPr>
                <w:rFonts w:ascii="Palatino Linotype" w:hAnsi="Palatino Linotype" w:cs="Arial"/>
                <w:b/>
                <w:i/>
                <w:sz w:val="20"/>
                <w:szCs w:val="20"/>
              </w:rPr>
              <w:t>Archivo</w:t>
            </w:r>
          </w:p>
        </w:tc>
        <w:tc>
          <w:tcPr>
            <w:tcW w:w="3796"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D949B1" w:rsidRPr="009D7FDF" w:rsidRDefault="00D949B1" w:rsidP="00BB2B41">
            <w:pPr>
              <w:jc w:val="center"/>
              <w:rPr>
                <w:rFonts w:ascii="Palatino Linotype" w:hAnsi="Palatino Linotype" w:cs="Arial"/>
                <w:b/>
                <w:sz w:val="20"/>
                <w:szCs w:val="20"/>
              </w:rPr>
            </w:pPr>
            <w:r w:rsidRPr="009D7FDF">
              <w:rPr>
                <w:rFonts w:ascii="Palatino Linotype" w:hAnsi="Palatino Linotype" w:cs="Arial"/>
                <w:b/>
                <w:sz w:val="20"/>
                <w:szCs w:val="20"/>
              </w:rPr>
              <w:t xml:space="preserve">Contenido </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12188A" w:rsidRDefault="0020556A" w:rsidP="00BB2B41">
            <w:pPr>
              <w:jc w:val="both"/>
              <w:rPr>
                <w:rFonts w:ascii="Palatino Linotype" w:hAnsi="Palatino Linotype" w:cs="Arial"/>
                <w:b/>
                <w:bCs/>
                <w:i/>
                <w:color w:val="67C19D"/>
                <w:sz w:val="20"/>
                <w:szCs w:val="20"/>
                <w:u w:val="single"/>
              </w:rPr>
            </w:pPr>
            <w:hyperlink r:id="rId13" w:history="1">
              <w:hyperlink r:id="rId14" w:history="1">
                <w:r w:rsidR="00D949B1" w:rsidRPr="00FA578C">
                  <w:rPr>
                    <w:rStyle w:val="Hipervnculo"/>
                    <w:rFonts w:ascii="Palatino Linotype" w:hAnsi="Palatino Linotype" w:cs="Arial"/>
                    <w:b/>
                    <w:bCs/>
                    <w:i/>
                    <w:color w:val="67C19D"/>
                    <w:sz w:val="20"/>
                    <w:szCs w:val="20"/>
                  </w:rPr>
                  <w:t>Informe justificado RR. 0029-2019.pdf</w:t>
                </w:r>
              </w:hyperlink>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Contiene el oficio número UIPL/0127/2019 a través del cual el Titular de la Unidad de Transparencia del Sujeto Obligado entre otras cosas refiere que la servidora pública habilitada ratificó su respuesta, toda vez que manifestó que no cuenta con la información al no desprenderse observaciones resarcitorias conforme al interés del ciudadano, motivo por el cual se configura un hecho negativo, agrega que con la finalidad de corroborar que efectuó una búsqueda exhaustiva para localizar la información solicitada, anexa las documentales siguientes:</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Memorándum OSFEM/UAJ/TRANSPARENCIA/0175/2018 de fecha 14 de noviembre de 2018 dirigido a la Directora de Substanciación de la Unidad Jurídica quien emite respuesta a través de Memorándum OSFEM/UAJ/DS/835/18 informando que no se localizaron expedientes de procedimientos administrativos resarcitorios por el concepto solicitado.</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OSFEM/UAJ/TRANSPARENCIA/0177/2018 de fecha 14 de noviembre de 2018 dirigido al Auditor Especial de Informes Mensuales quien emite respuesta a través de Memorándum OSFEM/AEIMPI/DFICP/DFIMM/374/18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2015, por conceptos relacionados con tabuladores.</w:t>
            </w:r>
          </w:p>
          <w:p w:rsidR="00D949B1" w:rsidRPr="00701B05"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OSFEM/UAJ/TRANSPARENCIA/0176/2018 de fecha 14 de noviembre de 2018 dirigido al Titular de la Unidad de </w:t>
            </w:r>
            <w:proofErr w:type="spellStart"/>
            <w:r>
              <w:rPr>
                <w:rFonts w:ascii="Palatino Linotype" w:hAnsi="Palatino Linotype" w:cs="Arial"/>
                <w:i/>
                <w:sz w:val="20"/>
                <w:szCs w:val="20"/>
              </w:rPr>
              <w:t>Solventaciones</w:t>
            </w:r>
            <w:proofErr w:type="spellEnd"/>
            <w:r>
              <w:rPr>
                <w:rFonts w:ascii="Palatino Linotype" w:hAnsi="Palatino Linotype" w:cs="Arial"/>
                <w:i/>
                <w:sz w:val="20"/>
                <w:szCs w:val="20"/>
              </w:rPr>
              <w:t xml:space="preserve"> quien emite respuesta a través de Memorándum OSFEM/US/0863/18 informando que en dicha unidad no se identifican observaciones resarcitorias por el concepto y ejercicio requerido, agregando información sobre el estado que guardan observaciones determinadas que son diversas a los requerido.</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rPr>
            </w:pPr>
            <w:hyperlink r:id="rId15" w:history="1">
              <w:r w:rsidR="00D949B1" w:rsidRPr="00FA578C">
                <w:rPr>
                  <w:rStyle w:val="Hipervnculo"/>
                  <w:rFonts w:ascii="Palatino Linotype" w:hAnsi="Palatino Linotype" w:cs="Arial"/>
                  <w:b/>
                  <w:bCs/>
                  <w:i/>
                  <w:color w:val="67C19D"/>
                  <w:sz w:val="20"/>
                  <w:szCs w:val="20"/>
                  <w:shd w:val="clear" w:color="auto" w:fill="FECDE3"/>
                </w:rPr>
                <w:t>INFORME OSFEM.pdf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 xml:space="preserve">Se encuentra el oficio número OSFEM/UAJ/SPH/016/2019 por medio del cual el Servidor Público Habilitado del Órgano Superior de Fiscalización quien entre otras cosas refiere que las razones o motivos de inconformidad del recurrente resultan infundadas en virtud de que se realizaron las acciones necesarias para la búsqueda </w:t>
            </w:r>
            <w:r>
              <w:rPr>
                <w:rFonts w:ascii="Palatino Linotype" w:hAnsi="Palatino Linotype" w:cs="Arial"/>
                <w:i/>
                <w:sz w:val="20"/>
                <w:szCs w:val="20"/>
              </w:rPr>
              <w:lastRenderedPageBreak/>
              <w:t>de lo solicitado en la áreas competentes para emitir o conocer respecto de pliegos de observaciones administrativas resarcitorias obteniendo lo siguiente:</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 Memorándum OSFEM/UAJ/TRANSPARENCIA/0175/2018 de fecha 14 de noviembre de 2018 dirigido a la Directora de Substanciación de la Unidad Jurídica quien emite respuesta a través de Memorándum OSFEM/UAJ/DS/835/18 informando que no se localizaron expedientes de procedimientos administrativos resarcitorios por el concepto solicitado.</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OSFEM/UAJ/TRANSPARENCIA/0177/2018 de fecha 14 de noviembre de 2018 dirigido al Auditor Especial de Informes Mensuales quien emite respuesta a través de Memorándum OSFEM/AEIMPI/DFICP/DFIMM/374/18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2015, por conceptos relacionados con tabuladores.</w:t>
            </w:r>
          </w:p>
          <w:p w:rsidR="00D949B1" w:rsidRDefault="00D949B1" w:rsidP="00BB2B41">
            <w:pPr>
              <w:pStyle w:val="Prrafodelista"/>
              <w:numPr>
                <w:ilvl w:val="0"/>
                <w:numId w:val="32"/>
              </w:numPr>
              <w:jc w:val="both"/>
              <w:rPr>
                <w:rFonts w:ascii="Palatino Linotype" w:hAnsi="Palatino Linotype" w:cs="Arial"/>
                <w:i/>
                <w:sz w:val="20"/>
                <w:szCs w:val="20"/>
              </w:rPr>
            </w:pPr>
            <w:r w:rsidRPr="001D1AC5">
              <w:rPr>
                <w:rFonts w:ascii="Palatino Linotype" w:hAnsi="Palatino Linotype" w:cs="Arial"/>
                <w:i/>
                <w:sz w:val="20"/>
                <w:szCs w:val="20"/>
              </w:rPr>
              <w:t xml:space="preserve">Memorándum OSFEM/UAJ/TRANSPARENCIA/0176/2018 de fecha 14 de noviembre de 2018 dirigido al Titular de la Unidad de </w:t>
            </w:r>
            <w:proofErr w:type="spellStart"/>
            <w:r w:rsidRPr="001D1AC5">
              <w:rPr>
                <w:rFonts w:ascii="Palatino Linotype" w:hAnsi="Palatino Linotype" w:cs="Arial"/>
                <w:i/>
                <w:sz w:val="20"/>
                <w:szCs w:val="20"/>
              </w:rPr>
              <w:t>Solventaciones</w:t>
            </w:r>
            <w:proofErr w:type="spellEnd"/>
            <w:r w:rsidRPr="001D1AC5">
              <w:rPr>
                <w:rFonts w:ascii="Palatino Linotype" w:hAnsi="Palatino Linotype" w:cs="Arial"/>
                <w:i/>
                <w:sz w:val="20"/>
                <w:szCs w:val="20"/>
              </w:rPr>
              <w:t xml:space="preserve"> quien emite respuesta a través de Memorándum OSFEM/US/0863/18 informando que en dicha unidad no se identifican observaciones resarcitorias por el concepto y ejercicio requerido, agregando información sobre el estado que guardan observaciones determinadas que son diversas a los requerido.</w:t>
            </w:r>
          </w:p>
          <w:p w:rsidR="00D949B1" w:rsidRPr="001D1AC5" w:rsidRDefault="00D949B1" w:rsidP="00BB2B41">
            <w:pPr>
              <w:jc w:val="both"/>
              <w:rPr>
                <w:rFonts w:ascii="Palatino Linotype" w:hAnsi="Palatino Linotype" w:cs="Arial"/>
                <w:i/>
                <w:sz w:val="20"/>
                <w:szCs w:val="20"/>
              </w:rPr>
            </w:pPr>
            <w:r>
              <w:rPr>
                <w:rFonts w:ascii="Palatino Linotype" w:hAnsi="Palatino Linotype" w:cs="Arial"/>
                <w:i/>
                <w:sz w:val="20"/>
                <w:szCs w:val="20"/>
              </w:rPr>
              <w:t>Agrega que remite copias fotostáticas de las documentales señaladas las cuales contienen información considerada de naturaleza reservada al encontrase en trámite, con el objeto de fortalecer la veracidad de los manifestado en la respuesta.</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rPr>
            </w:pPr>
            <w:hyperlink r:id="rId16" w:history="1">
              <w:r w:rsidR="00D949B1" w:rsidRPr="00FA578C">
                <w:rPr>
                  <w:rStyle w:val="Hipervnculo"/>
                  <w:rFonts w:ascii="Palatino Linotype" w:hAnsi="Palatino Linotype" w:cs="Arial"/>
                  <w:b/>
                  <w:bCs/>
                  <w:i/>
                  <w:color w:val="67C19D"/>
                  <w:sz w:val="20"/>
                  <w:szCs w:val="20"/>
                  <w:shd w:val="clear" w:color="auto" w:fill="FECDE3"/>
                </w:rPr>
                <w:t>RESERVADO RR. 0029-2019.pdf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 xml:space="preserve">Contiene los </w:t>
            </w:r>
            <w:r w:rsidRPr="001D1AC5">
              <w:rPr>
                <w:rFonts w:ascii="Palatino Linotype" w:hAnsi="Palatino Linotype" w:cs="Arial"/>
                <w:i/>
                <w:sz w:val="20"/>
                <w:szCs w:val="20"/>
              </w:rPr>
              <w:t>Memorándum</w:t>
            </w:r>
            <w:r>
              <w:rPr>
                <w:rFonts w:ascii="Palatino Linotype" w:hAnsi="Palatino Linotype" w:cs="Arial"/>
                <w:i/>
                <w:sz w:val="20"/>
                <w:szCs w:val="20"/>
              </w:rPr>
              <w:t>:</w:t>
            </w:r>
          </w:p>
          <w:p w:rsidR="00D949B1" w:rsidRDefault="00D949B1" w:rsidP="00BB2B41">
            <w:pPr>
              <w:pStyle w:val="Prrafodelista"/>
              <w:numPr>
                <w:ilvl w:val="0"/>
                <w:numId w:val="33"/>
              </w:numPr>
              <w:jc w:val="both"/>
              <w:rPr>
                <w:rFonts w:ascii="Palatino Linotype" w:hAnsi="Palatino Linotype" w:cs="Arial"/>
                <w:i/>
                <w:sz w:val="20"/>
                <w:szCs w:val="20"/>
              </w:rPr>
            </w:pPr>
            <w:r w:rsidRPr="001D1AC5">
              <w:rPr>
                <w:rFonts w:ascii="Palatino Linotype" w:hAnsi="Palatino Linotype" w:cs="Arial"/>
                <w:i/>
                <w:sz w:val="20"/>
                <w:szCs w:val="20"/>
              </w:rPr>
              <w:t>OSFEM/UAJ/TRANSPARENCIA/0175/2018 de fecha 14 de noviembre de 2018 dirigido a la Directora de Substanciación de la Unidad Jurídica</w:t>
            </w:r>
            <w:r>
              <w:rPr>
                <w:rFonts w:ascii="Palatino Linotype" w:hAnsi="Palatino Linotype" w:cs="Arial"/>
                <w:i/>
                <w:sz w:val="20"/>
                <w:szCs w:val="20"/>
              </w:rPr>
              <w:t xml:space="preserve"> requiriéndole proporcionara información que sea de su competencia o verificar que no cuenta con la misma. </w:t>
            </w:r>
          </w:p>
          <w:p w:rsidR="00D949B1" w:rsidRPr="001D1AC5" w:rsidRDefault="00D949B1" w:rsidP="00BB2B41">
            <w:pPr>
              <w:pStyle w:val="Prrafodelista"/>
              <w:numPr>
                <w:ilvl w:val="0"/>
                <w:numId w:val="33"/>
              </w:numPr>
              <w:jc w:val="both"/>
              <w:rPr>
                <w:rFonts w:ascii="Palatino Linotype" w:hAnsi="Palatino Linotype" w:cs="Arial"/>
                <w:i/>
                <w:sz w:val="20"/>
                <w:szCs w:val="20"/>
              </w:rPr>
            </w:pPr>
            <w:r w:rsidRPr="001D1AC5">
              <w:rPr>
                <w:rFonts w:ascii="Palatino Linotype" w:hAnsi="Palatino Linotype" w:cs="Arial"/>
                <w:i/>
                <w:sz w:val="20"/>
                <w:szCs w:val="20"/>
              </w:rPr>
              <w:t>OSFEM/UAJ/DS/835/18 informando que no se localizaron expedientes de procedimientos administrativos resarcitorios por el concepto solicitado</w:t>
            </w:r>
            <w:r>
              <w:rPr>
                <w:rFonts w:ascii="Palatino Linotype" w:hAnsi="Palatino Linotype" w:cs="Arial"/>
                <w:i/>
                <w:sz w:val="20"/>
                <w:szCs w:val="20"/>
              </w:rPr>
              <w:t>, proporcionado el número de los expedientes de procedimiento administrativo resarcitorio con los que cuenta esa área en trámite</w:t>
            </w:r>
            <w:r w:rsidRPr="001D1AC5">
              <w:rPr>
                <w:rFonts w:ascii="Palatino Linotype" w:hAnsi="Palatino Linotype" w:cs="Arial"/>
                <w:i/>
                <w:sz w:val="20"/>
                <w:szCs w:val="20"/>
              </w:rPr>
              <w:t>.</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OSFEM/UAJ/TRANSPARENCIA/0177/2018 de fecha 14 de noviembre de 2018 dirigido al Auditor Especial de Informes Mensuales, requiriéndole proporcionara información que sea de su competencia o verificar que no cuenta con la misma.</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OSFEM/AEIMPI/DFICP/DFIMM/374/18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2015, por conceptos relacionados con tabuladores.</w:t>
            </w:r>
          </w:p>
          <w:p w:rsidR="00D949B1" w:rsidRDefault="00D949B1" w:rsidP="00BB2B41">
            <w:pPr>
              <w:pStyle w:val="Prrafodelista"/>
              <w:numPr>
                <w:ilvl w:val="0"/>
                <w:numId w:val="32"/>
              </w:numPr>
              <w:jc w:val="both"/>
              <w:rPr>
                <w:rFonts w:ascii="Palatino Linotype" w:hAnsi="Palatino Linotype" w:cs="Arial"/>
                <w:i/>
                <w:sz w:val="20"/>
                <w:szCs w:val="20"/>
              </w:rPr>
            </w:pPr>
            <w:r w:rsidRPr="001D1AC5">
              <w:rPr>
                <w:rFonts w:ascii="Palatino Linotype" w:hAnsi="Palatino Linotype" w:cs="Arial"/>
                <w:i/>
                <w:sz w:val="20"/>
                <w:szCs w:val="20"/>
              </w:rPr>
              <w:t>OSFEM/UAJ/TRANSPARENCIA/0176/2018 de fecha 14 de noviembre de 2018 dirigido al Titular</w:t>
            </w:r>
            <w:r>
              <w:rPr>
                <w:rFonts w:ascii="Palatino Linotype" w:hAnsi="Palatino Linotype" w:cs="Arial"/>
                <w:i/>
                <w:sz w:val="20"/>
                <w:szCs w:val="20"/>
              </w:rPr>
              <w:t xml:space="preserve"> de la Unidad de </w:t>
            </w:r>
            <w:proofErr w:type="spellStart"/>
            <w:r>
              <w:rPr>
                <w:rFonts w:ascii="Palatino Linotype" w:hAnsi="Palatino Linotype" w:cs="Arial"/>
                <w:i/>
                <w:sz w:val="20"/>
                <w:szCs w:val="20"/>
              </w:rPr>
              <w:t>Solventaciones</w:t>
            </w:r>
            <w:proofErr w:type="spellEnd"/>
            <w:r>
              <w:rPr>
                <w:rFonts w:ascii="Palatino Linotype" w:hAnsi="Palatino Linotype" w:cs="Arial"/>
                <w:i/>
                <w:sz w:val="20"/>
                <w:szCs w:val="20"/>
              </w:rPr>
              <w:t xml:space="preserve">, requiriéndole </w:t>
            </w:r>
            <w:r>
              <w:rPr>
                <w:rFonts w:ascii="Palatino Linotype" w:hAnsi="Palatino Linotype" w:cs="Arial"/>
                <w:i/>
                <w:sz w:val="20"/>
                <w:szCs w:val="20"/>
              </w:rPr>
              <w:lastRenderedPageBreak/>
              <w:t>proporcionara información que sea de su competencia o verificar que no cuenta con la misma.</w:t>
            </w:r>
          </w:p>
          <w:p w:rsidR="00D949B1" w:rsidRPr="00580430" w:rsidRDefault="00D949B1" w:rsidP="00BB2B41">
            <w:pPr>
              <w:pStyle w:val="Prrafodelista"/>
              <w:numPr>
                <w:ilvl w:val="0"/>
                <w:numId w:val="32"/>
              </w:numPr>
              <w:jc w:val="both"/>
              <w:rPr>
                <w:rFonts w:ascii="Palatino Linotype" w:hAnsi="Palatino Linotype" w:cs="Arial"/>
                <w:i/>
                <w:sz w:val="20"/>
                <w:szCs w:val="20"/>
              </w:rPr>
            </w:pPr>
            <w:r w:rsidRPr="001D1AC5">
              <w:rPr>
                <w:rFonts w:ascii="Palatino Linotype" w:hAnsi="Palatino Linotype" w:cs="Arial"/>
                <w:i/>
                <w:sz w:val="20"/>
                <w:szCs w:val="20"/>
              </w:rPr>
              <w:t xml:space="preserve">OSFEM/US/0863/18 informando que en dicha unidad no se identifican observaciones resarcitorias por el concepto y ejercicio requerido, agregando </w:t>
            </w:r>
            <w:r>
              <w:rPr>
                <w:rFonts w:ascii="Palatino Linotype" w:hAnsi="Palatino Linotype" w:cs="Arial"/>
                <w:i/>
                <w:sz w:val="20"/>
                <w:szCs w:val="20"/>
              </w:rPr>
              <w:t>que informa el estado que guardan a la fecha observaciones administrativas resarcitorias diversas a las solicitadas. Debe mencionarse que adjunta una tabla en donde se contiene observaciones administrativas resarcitorias no solventadas al 14 de noviembre de 2018</w:t>
            </w:r>
            <w:r w:rsidRPr="00580430">
              <w:rPr>
                <w:rFonts w:ascii="Palatino Linotype" w:hAnsi="Palatino Linotype" w:cs="Arial"/>
                <w:i/>
                <w:sz w:val="20"/>
                <w:szCs w:val="20"/>
              </w:rPr>
              <w:t>.</w:t>
            </w:r>
          </w:p>
        </w:tc>
      </w:tr>
    </w:tbl>
    <w:p w:rsidR="00D949B1" w:rsidRPr="009D7FDF" w:rsidRDefault="00D949B1" w:rsidP="00D949B1">
      <w:pPr>
        <w:spacing w:before="240" w:after="240" w:line="360" w:lineRule="auto"/>
        <w:jc w:val="both"/>
        <w:rPr>
          <w:rFonts w:ascii="Palatino Linotype" w:hAnsi="Palatino Linotype" w:cs="Arial"/>
          <w:b/>
          <w:bCs/>
        </w:rPr>
      </w:pPr>
      <w:r w:rsidRPr="009D7FDF">
        <w:rPr>
          <w:rFonts w:ascii="Palatino Linotype" w:hAnsi="Palatino Linotype" w:cs="Arial"/>
          <w:b/>
          <w:bCs/>
        </w:rPr>
        <w:lastRenderedPageBreak/>
        <w:t>0</w:t>
      </w:r>
      <w:r>
        <w:rPr>
          <w:rFonts w:ascii="Palatino Linotype" w:hAnsi="Palatino Linotype" w:cs="Arial"/>
          <w:b/>
          <w:bCs/>
        </w:rPr>
        <w:t>0030/INFOEM/IP/RR/2019</w:t>
      </w:r>
      <w:r w:rsidRPr="009D7FDF">
        <w:rPr>
          <w:rFonts w:ascii="Palatino Linotype" w:hAnsi="Palatino Linotype" w:cs="Arial"/>
          <w:b/>
          <w:bCs/>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6698"/>
      </w:tblGrid>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D949B1" w:rsidRPr="00FA578C" w:rsidRDefault="00D949B1" w:rsidP="00BB2B41">
            <w:pPr>
              <w:jc w:val="center"/>
              <w:rPr>
                <w:rFonts w:ascii="Palatino Linotype" w:hAnsi="Palatino Linotype" w:cs="Arial"/>
                <w:b/>
                <w:i/>
                <w:sz w:val="20"/>
                <w:szCs w:val="20"/>
              </w:rPr>
            </w:pPr>
            <w:r w:rsidRPr="00FA578C">
              <w:rPr>
                <w:rFonts w:ascii="Palatino Linotype" w:hAnsi="Palatino Linotype" w:cs="Arial"/>
                <w:b/>
                <w:i/>
                <w:sz w:val="20"/>
                <w:szCs w:val="20"/>
              </w:rPr>
              <w:t>Archivo</w:t>
            </w:r>
          </w:p>
        </w:tc>
        <w:tc>
          <w:tcPr>
            <w:tcW w:w="3796"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D949B1" w:rsidRPr="009D7FDF" w:rsidRDefault="00D949B1" w:rsidP="00BB2B41">
            <w:pPr>
              <w:jc w:val="center"/>
              <w:rPr>
                <w:rFonts w:ascii="Palatino Linotype" w:hAnsi="Palatino Linotype" w:cs="Arial"/>
                <w:b/>
                <w:sz w:val="20"/>
                <w:szCs w:val="20"/>
              </w:rPr>
            </w:pPr>
            <w:r w:rsidRPr="009D7FDF">
              <w:rPr>
                <w:rFonts w:ascii="Palatino Linotype" w:hAnsi="Palatino Linotype" w:cs="Arial"/>
                <w:b/>
                <w:sz w:val="20"/>
                <w:szCs w:val="20"/>
              </w:rPr>
              <w:t xml:space="preserve">Contenido </w:t>
            </w:r>
          </w:p>
        </w:tc>
      </w:tr>
      <w:tr w:rsidR="00D949B1" w:rsidRPr="009D7FDF" w:rsidTr="00BB2B41">
        <w:trPr>
          <w:trHeight w:val="325"/>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lang w:val="es-MX" w:eastAsia="es-MX"/>
              </w:rPr>
            </w:pPr>
            <w:hyperlink r:id="rId17" w:history="1">
              <w:hyperlink r:id="rId18" w:history="1">
                <w:r w:rsidR="00D949B1" w:rsidRPr="00FA578C">
                  <w:rPr>
                    <w:rStyle w:val="Hipervnculo"/>
                    <w:rFonts w:ascii="Palatino Linotype" w:hAnsi="Palatino Linotype" w:cs="Arial"/>
                    <w:b/>
                    <w:bCs/>
                    <w:i/>
                    <w:color w:val="67C19D"/>
                    <w:sz w:val="20"/>
                    <w:szCs w:val="20"/>
                  </w:rPr>
                  <w:t>INFORME OSFEM.pdf</w:t>
                </w:r>
              </w:hyperlink>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Se encuentra el oficio número OSFEM/UAJ/SPH/015/2019 por medio del cual el Servidor Público Habilitado del Órgano Superior de Fiscalización quien entre otras cosas refiere que las razones o motivos de inconformidad del recurrente resultan infundadas en virtud de que se realizaron las acciones necesarias para la búsqueda de lo solicitado en la áreas competentes para emitir o conocer respecto de pliegos de observaciones administrativas resarcitorias obteniendo lo siguiente:</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 Memorándum OSFEM/UAJ/TRANSPARENCIA/0172/2018 de fecha 14 de noviembre de 2018 dirigido a la Directora de Substanciación de la Unidad Jurídica quien emite respuesta a través de Memorándum OSFEM/UAJ/DS/835/18 informando que no se localizaron expedientes de procedimientos administrativos resarcitorios por el concepto solicitado.</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OSFEM/UAJ/TRANSPARENCIA/0174/2018 de fecha 14 de noviembre de 2018 dirigido al Auditor Especial de Informes Mensuales quien emite respuesta a través de Memorándum OSFEM/AEIMPI/DFICP/DFIMM/374/18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2015, por conceptos relacionados con tabuladores.</w:t>
            </w:r>
          </w:p>
          <w:p w:rsidR="00D949B1" w:rsidRDefault="00D949B1" w:rsidP="00BB2B41">
            <w:pPr>
              <w:pStyle w:val="Prrafodelista"/>
              <w:numPr>
                <w:ilvl w:val="0"/>
                <w:numId w:val="32"/>
              </w:numPr>
              <w:jc w:val="both"/>
              <w:rPr>
                <w:rFonts w:ascii="Palatino Linotype" w:hAnsi="Palatino Linotype" w:cs="Arial"/>
                <w:i/>
                <w:sz w:val="20"/>
                <w:szCs w:val="20"/>
              </w:rPr>
            </w:pPr>
            <w:r w:rsidRPr="001D1AC5">
              <w:rPr>
                <w:rFonts w:ascii="Palatino Linotype" w:hAnsi="Palatino Linotype" w:cs="Arial"/>
                <w:i/>
                <w:sz w:val="20"/>
                <w:szCs w:val="20"/>
              </w:rPr>
              <w:t>Memorándum OSFE</w:t>
            </w:r>
            <w:r>
              <w:rPr>
                <w:rFonts w:ascii="Palatino Linotype" w:hAnsi="Palatino Linotype" w:cs="Arial"/>
                <w:i/>
                <w:sz w:val="20"/>
                <w:szCs w:val="20"/>
              </w:rPr>
              <w:t>M/UAJ/TRANSPARENCIA/0173</w:t>
            </w:r>
            <w:r w:rsidRPr="001D1AC5">
              <w:rPr>
                <w:rFonts w:ascii="Palatino Linotype" w:hAnsi="Palatino Linotype" w:cs="Arial"/>
                <w:i/>
                <w:sz w:val="20"/>
                <w:szCs w:val="20"/>
              </w:rPr>
              <w:t xml:space="preserve">/2018 de fecha 14 de noviembre de 2018 dirigido al Titular de la Unidad de </w:t>
            </w:r>
            <w:proofErr w:type="spellStart"/>
            <w:r w:rsidRPr="001D1AC5">
              <w:rPr>
                <w:rFonts w:ascii="Palatino Linotype" w:hAnsi="Palatino Linotype" w:cs="Arial"/>
                <w:i/>
                <w:sz w:val="20"/>
                <w:szCs w:val="20"/>
              </w:rPr>
              <w:t>Solventaciones</w:t>
            </w:r>
            <w:proofErr w:type="spellEnd"/>
            <w:r w:rsidRPr="001D1AC5">
              <w:rPr>
                <w:rFonts w:ascii="Palatino Linotype" w:hAnsi="Palatino Linotype" w:cs="Arial"/>
                <w:i/>
                <w:sz w:val="20"/>
                <w:szCs w:val="20"/>
              </w:rPr>
              <w:t xml:space="preserve"> quien emite respuesta a través de Memorándum OSFEM/US/0863/18 informando que en dicha unidad no se identifican observaciones resarcitorias por el concepto y ejercicio requerido, agregando información sobre el estado que guardan observaciones determinadas que son diversas a los requerido.</w:t>
            </w:r>
          </w:p>
          <w:p w:rsidR="00D949B1" w:rsidRPr="009D7FDF" w:rsidRDefault="00D949B1" w:rsidP="00BB2B41">
            <w:pPr>
              <w:jc w:val="both"/>
              <w:rPr>
                <w:rFonts w:ascii="Palatino Linotype" w:hAnsi="Palatino Linotype" w:cs="Arial"/>
                <w:i/>
                <w:sz w:val="20"/>
                <w:szCs w:val="20"/>
              </w:rPr>
            </w:pPr>
            <w:r>
              <w:rPr>
                <w:rFonts w:ascii="Palatino Linotype" w:hAnsi="Palatino Linotype" w:cs="Arial"/>
                <w:i/>
                <w:sz w:val="20"/>
                <w:szCs w:val="20"/>
              </w:rPr>
              <w:t>Agrega que remite copias fotostáticas de las documentales señaladas las cuales contienen información considerada de naturaleza reservada al encontrase en trámite, con el objeto de fortalecer la veracidad de los manifestado en la respuesta.</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lang w:val="es-MX" w:eastAsia="es-MX"/>
              </w:rPr>
            </w:pPr>
            <w:hyperlink r:id="rId19" w:history="1">
              <w:r w:rsidR="00D949B1" w:rsidRPr="00FA578C">
                <w:rPr>
                  <w:rStyle w:val="Hipervnculo"/>
                  <w:rFonts w:ascii="Palatino Linotype" w:hAnsi="Palatino Linotype" w:cs="Arial"/>
                  <w:b/>
                  <w:bCs/>
                  <w:i/>
                  <w:color w:val="67C19D"/>
                  <w:sz w:val="20"/>
                  <w:szCs w:val="20"/>
                </w:rPr>
                <w:t>Informe justificado RR. 0030-2019.pdf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 xml:space="preserve">Contiene el oficio número UIPL/0128/2019 a través del cual el Titular de la Unidad de Transparencia del Sujeto Obligado entre otras cosas refiere que la servidora pública habilitada ratificó su respuesta, toda vez que manifestó que no cuenta con la </w:t>
            </w:r>
            <w:r>
              <w:rPr>
                <w:rFonts w:ascii="Palatino Linotype" w:hAnsi="Palatino Linotype" w:cs="Arial"/>
                <w:i/>
                <w:sz w:val="20"/>
                <w:szCs w:val="20"/>
              </w:rPr>
              <w:lastRenderedPageBreak/>
              <w:t>información al no desprenderse observaciones resarcitorias conforme al interés del ciudadano, motivo por el cual se configura un hecho negativo, agrega que con la finalidad de corroborar que efectuó una búsqueda exhaustiva para localizar la información solicitada, anexa las documentales siguientes:</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Memorándum OSFEM/UAJ/TRANSPARENCIA/0172/2018 de fecha 14 de noviembre de 2018 dirigido a la Directora de Substanciación de la Unidad Jurídica quien emite respuesta a través de Memorándum OSFEM/UAJ/DS/835/18 informando que no se localizaron expedientes de procedimientos administrativos resarcitorios por el concepto solicitado.</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OSFEM/UAJ/TRANSPARENCIA/0174/2018 de fecha 14 de noviembre de 2018 dirigido al Auditor Especial de Informes Mensuales quien emite respuesta a través de Memorándum OSFEM/AEIMPI/DFICP/DFIMM/374/18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2015, por conceptos relacionados con tabuladores.</w:t>
            </w:r>
          </w:p>
          <w:p w:rsidR="00D949B1" w:rsidRPr="008F30B8" w:rsidRDefault="00D949B1" w:rsidP="00BB2B41">
            <w:pPr>
              <w:pStyle w:val="Prrafodelista"/>
              <w:numPr>
                <w:ilvl w:val="0"/>
                <w:numId w:val="32"/>
              </w:numPr>
              <w:jc w:val="both"/>
              <w:rPr>
                <w:rFonts w:ascii="Palatino Linotype" w:hAnsi="Palatino Linotype" w:cs="Arial"/>
                <w:i/>
                <w:sz w:val="20"/>
                <w:szCs w:val="20"/>
              </w:rPr>
            </w:pPr>
            <w:r w:rsidRPr="008F30B8">
              <w:rPr>
                <w:rFonts w:ascii="Palatino Linotype" w:hAnsi="Palatino Linotype" w:cs="Arial"/>
                <w:i/>
                <w:sz w:val="20"/>
                <w:szCs w:val="20"/>
              </w:rPr>
              <w:t>Memorán</w:t>
            </w:r>
            <w:r>
              <w:rPr>
                <w:rFonts w:ascii="Palatino Linotype" w:hAnsi="Palatino Linotype" w:cs="Arial"/>
                <w:i/>
                <w:sz w:val="20"/>
                <w:szCs w:val="20"/>
              </w:rPr>
              <w:t>dum OSFEM/UAJ/TRANSPARENCIA/0173</w:t>
            </w:r>
            <w:r w:rsidRPr="008F30B8">
              <w:rPr>
                <w:rFonts w:ascii="Palatino Linotype" w:hAnsi="Palatino Linotype" w:cs="Arial"/>
                <w:i/>
                <w:sz w:val="20"/>
                <w:szCs w:val="20"/>
              </w:rPr>
              <w:t xml:space="preserve">/2018 de fecha 14 de noviembre de 2018 dirigido al Titular de la Unidad de </w:t>
            </w:r>
            <w:proofErr w:type="spellStart"/>
            <w:r w:rsidRPr="008F30B8">
              <w:rPr>
                <w:rFonts w:ascii="Palatino Linotype" w:hAnsi="Palatino Linotype" w:cs="Arial"/>
                <w:i/>
                <w:sz w:val="20"/>
                <w:szCs w:val="20"/>
              </w:rPr>
              <w:t>Solventaciones</w:t>
            </w:r>
            <w:proofErr w:type="spellEnd"/>
            <w:r w:rsidRPr="008F30B8">
              <w:rPr>
                <w:rFonts w:ascii="Palatino Linotype" w:hAnsi="Palatino Linotype" w:cs="Arial"/>
                <w:i/>
                <w:sz w:val="20"/>
                <w:szCs w:val="20"/>
              </w:rPr>
              <w:t xml:space="preserve"> quien emite respuesta a través de Memorándum OSFEM/US/0863/18 informando que en dicha unidad no se identifican observaciones resarcitorias por el concepto y ejercicio requerido, agregando información sobre el estado que guardan observaciones determinadas que son diversas a los requerido.</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lang w:val="es-MX" w:eastAsia="es-MX"/>
              </w:rPr>
            </w:pPr>
            <w:hyperlink r:id="rId20" w:history="1">
              <w:r w:rsidR="00D949B1" w:rsidRPr="00FA578C">
                <w:rPr>
                  <w:rStyle w:val="Hipervnculo"/>
                  <w:rFonts w:ascii="Palatino Linotype" w:hAnsi="Palatino Linotype" w:cs="Arial"/>
                  <w:b/>
                  <w:bCs/>
                  <w:i/>
                  <w:color w:val="67C19D"/>
                  <w:sz w:val="20"/>
                  <w:szCs w:val="20"/>
                </w:rPr>
                <w:t>RESERVADO RR.30-2019.pdf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 xml:space="preserve">Contiene los </w:t>
            </w:r>
            <w:r w:rsidRPr="001D1AC5">
              <w:rPr>
                <w:rFonts w:ascii="Palatino Linotype" w:hAnsi="Palatino Linotype" w:cs="Arial"/>
                <w:i/>
                <w:sz w:val="20"/>
                <w:szCs w:val="20"/>
              </w:rPr>
              <w:t>Memorándum</w:t>
            </w:r>
            <w:r>
              <w:rPr>
                <w:rFonts w:ascii="Palatino Linotype" w:hAnsi="Palatino Linotype" w:cs="Arial"/>
                <w:i/>
                <w:sz w:val="20"/>
                <w:szCs w:val="20"/>
              </w:rPr>
              <w:t>:</w:t>
            </w:r>
          </w:p>
          <w:p w:rsidR="00D949B1" w:rsidRDefault="00D949B1" w:rsidP="00BB2B41">
            <w:pPr>
              <w:pStyle w:val="Prrafodelista"/>
              <w:numPr>
                <w:ilvl w:val="0"/>
                <w:numId w:val="33"/>
              </w:numPr>
              <w:jc w:val="both"/>
              <w:rPr>
                <w:rFonts w:ascii="Palatino Linotype" w:hAnsi="Palatino Linotype" w:cs="Arial"/>
                <w:i/>
                <w:sz w:val="20"/>
                <w:szCs w:val="20"/>
              </w:rPr>
            </w:pPr>
            <w:r>
              <w:rPr>
                <w:rFonts w:ascii="Palatino Linotype" w:hAnsi="Palatino Linotype" w:cs="Arial"/>
                <w:i/>
                <w:sz w:val="20"/>
                <w:szCs w:val="20"/>
              </w:rPr>
              <w:t>OSFEM/UAJ/TRANSPARENCIA/0172</w:t>
            </w:r>
            <w:r w:rsidRPr="001D1AC5">
              <w:rPr>
                <w:rFonts w:ascii="Palatino Linotype" w:hAnsi="Palatino Linotype" w:cs="Arial"/>
                <w:i/>
                <w:sz w:val="20"/>
                <w:szCs w:val="20"/>
              </w:rPr>
              <w:t>/2018 de fecha 14 de noviembre de 2018 dirigido a la Directora de Substanciación de la Unidad Jurídica</w:t>
            </w:r>
            <w:r>
              <w:rPr>
                <w:rFonts w:ascii="Palatino Linotype" w:hAnsi="Palatino Linotype" w:cs="Arial"/>
                <w:i/>
                <w:sz w:val="20"/>
                <w:szCs w:val="20"/>
              </w:rPr>
              <w:t xml:space="preserve"> requiriéndole proporcionara información que sea de su competencia o verificar que no cuenta con la misma. </w:t>
            </w:r>
          </w:p>
          <w:p w:rsidR="00D949B1" w:rsidRPr="001D1AC5" w:rsidRDefault="00D949B1" w:rsidP="00BB2B41">
            <w:pPr>
              <w:pStyle w:val="Prrafodelista"/>
              <w:numPr>
                <w:ilvl w:val="0"/>
                <w:numId w:val="33"/>
              </w:numPr>
              <w:jc w:val="both"/>
              <w:rPr>
                <w:rFonts w:ascii="Palatino Linotype" w:hAnsi="Palatino Linotype" w:cs="Arial"/>
                <w:i/>
                <w:sz w:val="20"/>
                <w:szCs w:val="20"/>
              </w:rPr>
            </w:pPr>
            <w:r w:rsidRPr="001D1AC5">
              <w:rPr>
                <w:rFonts w:ascii="Palatino Linotype" w:hAnsi="Palatino Linotype" w:cs="Arial"/>
                <w:i/>
                <w:sz w:val="20"/>
                <w:szCs w:val="20"/>
              </w:rPr>
              <w:t>OSFEM/UAJ/DS/835/18 informando que no se localizaron expedientes de procedimientos administrativos resarcitorios por el concepto solicitado</w:t>
            </w:r>
            <w:r>
              <w:rPr>
                <w:rFonts w:ascii="Palatino Linotype" w:hAnsi="Palatino Linotype" w:cs="Arial"/>
                <w:i/>
                <w:sz w:val="20"/>
                <w:szCs w:val="20"/>
              </w:rPr>
              <w:t>, proporcionado el número de los expedientes de procedimiento administrativo resarcitorio con los que cuenta esa área en trámite</w:t>
            </w:r>
            <w:r w:rsidRPr="001D1AC5">
              <w:rPr>
                <w:rFonts w:ascii="Palatino Linotype" w:hAnsi="Palatino Linotype" w:cs="Arial"/>
                <w:i/>
                <w:sz w:val="20"/>
                <w:szCs w:val="20"/>
              </w:rPr>
              <w:t>.</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OSFEM/UAJ/TRANSPARENCIA/0174/2018 de fecha 14 de noviembre de 2018 dirigido al Auditor Especial de Informes Mensuales, requiriéndole proporcionara información que sea de su competencia o verificar que no cuenta con la misma.</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OSFEM/AEIMPI/DFICP/DFIMM/374/18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2014, por conceptos relacionados con tabuladores.</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OSFEM/UAJ/TRANSPARENCIA/0173</w:t>
            </w:r>
            <w:r w:rsidRPr="001D1AC5">
              <w:rPr>
                <w:rFonts w:ascii="Palatino Linotype" w:hAnsi="Palatino Linotype" w:cs="Arial"/>
                <w:i/>
                <w:sz w:val="20"/>
                <w:szCs w:val="20"/>
              </w:rPr>
              <w:t>/2018 de fecha 14 de noviembre de 2018 dirigido al Titular</w:t>
            </w:r>
            <w:r>
              <w:rPr>
                <w:rFonts w:ascii="Palatino Linotype" w:hAnsi="Palatino Linotype" w:cs="Arial"/>
                <w:i/>
                <w:sz w:val="20"/>
                <w:szCs w:val="20"/>
              </w:rPr>
              <w:t xml:space="preserve"> de la Unidad de </w:t>
            </w:r>
            <w:proofErr w:type="spellStart"/>
            <w:r>
              <w:rPr>
                <w:rFonts w:ascii="Palatino Linotype" w:hAnsi="Palatino Linotype" w:cs="Arial"/>
                <w:i/>
                <w:sz w:val="20"/>
                <w:szCs w:val="20"/>
              </w:rPr>
              <w:t>Solventaciones</w:t>
            </w:r>
            <w:proofErr w:type="spellEnd"/>
            <w:r>
              <w:rPr>
                <w:rFonts w:ascii="Palatino Linotype" w:hAnsi="Palatino Linotype" w:cs="Arial"/>
                <w:i/>
                <w:sz w:val="20"/>
                <w:szCs w:val="20"/>
              </w:rPr>
              <w:t xml:space="preserve">, requiriéndole </w:t>
            </w:r>
            <w:r>
              <w:rPr>
                <w:rFonts w:ascii="Palatino Linotype" w:hAnsi="Palatino Linotype" w:cs="Arial"/>
                <w:i/>
                <w:sz w:val="20"/>
                <w:szCs w:val="20"/>
              </w:rPr>
              <w:lastRenderedPageBreak/>
              <w:t>proporcionara información que sea de su competencia o verificar que no cuenta con la misma.</w:t>
            </w:r>
          </w:p>
          <w:p w:rsidR="00D949B1" w:rsidRPr="00405833" w:rsidRDefault="00D949B1" w:rsidP="00BB2B41">
            <w:pPr>
              <w:pStyle w:val="Prrafodelista"/>
              <w:numPr>
                <w:ilvl w:val="0"/>
                <w:numId w:val="32"/>
              </w:numPr>
              <w:jc w:val="both"/>
              <w:rPr>
                <w:rFonts w:ascii="Palatino Linotype" w:hAnsi="Palatino Linotype" w:cs="Arial"/>
                <w:i/>
                <w:sz w:val="20"/>
                <w:szCs w:val="20"/>
              </w:rPr>
            </w:pPr>
            <w:r w:rsidRPr="00405833">
              <w:rPr>
                <w:rFonts w:ascii="Palatino Linotype" w:hAnsi="Palatino Linotype" w:cs="Arial"/>
                <w:i/>
                <w:sz w:val="20"/>
                <w:szCs w:val="20"/>
              </w:rPr>
              <w:t>OSFEM/US/0863/18 informando que en dicha unidad no se identifican observaciones resarcitorias por el concepto y ejercicio requerido, agregando que informa el estado que guardan a la fecha observaciones administrativas resarcitorias diversas a las solicitadas. Debe mencionarse que adjunta una tabla en donde se contiene observaciones administrativas resarcitorias no solventadas al 14 de noviembre de 2018.</w:t>
            </w:r>
          </w:p>
        </w:tc>
      </w:tr>
    </w:tbl>
    <w:p w:rsidR="00D949B1" w:rsidRPr="009D7FDF" w:rsidRDefault="00D949B1" w:rsidP="00D949B1">
      <w:pPr>
        <w:spacing w:before="240" w:after="240" w:line="360" w:lineRule="auto"/>
        <w:jc w:val="both"/>
        <w:rPr>
          <w:rFonts w:ascii="Palatino Linotype" w:hAnsi="Palatino Linotype" w:cs="Arial"/>
          <w:b/>
          <w:bCs/>
        </w:rPr>
      </w:pPr>
      <w:r w:rsidRPr="009D7FDF">
        <w:rPr>
          <w:rFonts w:ascii="Palatino Linotype" w:hAnsi="Palatino Linotype" w:cs="Arial"/>
          <w:b/>
          <w:bCs/>
        </w:rPr>
        <w:lastRenderedPageBreak/>
        <w:t>0</w:t>
      </w:r>
      <w:r>
        <w:rPr>
          <w:rFonts w:ascii="Palatino Linotype" w:hAnsi="Palatino Linotype" w:cs="Arial"/>
          <w:b/>
          <w:bCs/>
        </w:rPr>
        <w:t>0031/INFOEM/IP/RR/2019</w:t>
      </w:r>
      <w:r w:rsidRPr="009D7FDF">
        <w:rPr>
          <w:rFonts w:ascii="Palatino Linotype" w:hAnsi="Palatino Linotype" w:cs="Arial"/>
          <w:b/>
          <w:bCs/>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6698"/>
      </w:tblGrid>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D949B1" w:rsidRPr="00FA578C" w:rsidRDefault="00D949B1" w:rsidP="00BB2B41">
            <w:pPr>
              <w:jc w:val="center"/>
              <w:rPr>
                <w:rFonts w:ascii="Palatino Linotype" w:hAnsi="Palatino Linotype" w:cs="Arial"/>
                <w:b/>
                <w:i/>
                <w:sz w:val="20"/>
                <w:szCs w:val="20"/>
              </w:rPr>
            </w:pPr>
            <w:r w:rsidRPr="00FA578C">
              <w:rPr>
                <w:rFonts w:ascii="Palatino Linotype" w:hAnsi="Palatino Linotype" w:cs="Arial"/>
                <w:b/>
                <w:i/>
                <w:sz w:val="20"/>
                <w:szCs w:val="20"/>
              </w:rPr>
              <w:t>Archivo</w:t>
            </w:r>
          </w:p>
        </w:tc>
        <w:tc>
          <w:tcPr>
            <w:tcW w:w="3796"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D949B1" w:rsidRPr="009D7FDF" w:rsidRDefault="00D949B1" w:rsidP="00BB2B41">
            <w:pPr>
              <w:jc w:val="center"/>
              <w:rPr>
                <w:rFonts w:ascii="Palatino Linotype" w:hAnsi="Palatino Linotype" w:cs="Arial"/>
                <w:b/>
                <w:sz w:val="20"/>
                <w:szCs w:val="20"/>
              </w:rPr>
            </w:pPr>
            <w:r w:rsidRPr="009D7FDF">
              <w:rPr>
                <w:rFonts w:ascii="Palatino Linotype" w:hAnsi="Palatino Linotype" w:cs="Arial"/>
                <w:b/>
                <w:sz w:val="20"/>
                <w:szCs w:val="20"/>
              </w:rPr>
              <w:t xml:space="preserve">Contenido </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lang w:val="es-MX" w:eastAsia="es-MX"/>
              </w:rPr>
            </w:pPr>
            <w:hyperlink r:id="rId21" w:history="1">
              <w:r w:rsidR="00D949B1" w:rsidRPr="00FA578C">
                <w:rPr>
                  <w:rStyle w:val="Hipervnculo"/>
                  <w:rFonts w:ascii="Palatino Linotype" w:hAnsi="Palatino Linotype" w:cs="Arial"/>
                  <w:b/>
                  <w:bCs/>
                  <w:i/>
                  <w:color w:val="67C19D"/>
                  <w:sz w:val="20"/>
                  <w:szCs w:val="20"/>
                  <w:shd w:val="clear" w:color="auto" w:fill="FECDE3"/>
                </w:rPr>
                <w:t>RESERVADO RR. 0031-2019.pdf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 xml:space="preserve">Contiene los </w:t>
            </w:r>
            <w:r w:rsidRPr="001D1AC5">
              <w:rPr>
                <w:rFonts w:ascii="Palatino Linotype" w:hAnsi="Palatino Linotype" w:cs="Arial"/>
                <w:i/>
                <w:sz w:val="20"/>
                <w:szCs w:val="20"/>
              </w:rPr>
              <w:t>Memorándum</w:t>
            </w:r>
            <w:r>
              <w:rPr>
                <w:rFonts w:ascii="Palatino Linotype" w:hAnsi="Palatino Linotype" w:cs="Arial"/>
                <w:i/>
                <w:sz w:val="20"/>
                <w:szCs w:val="20"/>
              </w:rPr>
              <w:t>:</w:t>
            </w:r>
          </w:p>
          <w:p w:rsidR="00D949B1" w:rsidRDefault="00D949B1" w:rsidP="00BB2B41">
            <w:pPr>
              <w:pStyle w:val="Prrafodelista"/>
              <w:numPr>
                <w:ilvl w:val="0"/>
                <w:numId w:val="33"/>
              </w:numPr>
              <w:jc w:val="both"/>
              <w:rPr>
                <w:rFonts w:ascii="Palatino Linotype" w:hAnsi="Palatino Linotype" w:cs="Arial"/>
                <w:i/>
                <w:sz w:val="20"/>
                <w:szCs w:val="20"/>
              </w:rPr>
            </w:pPr>
            <w:r>
              <w:rPr>
                <w:rFonts w:ascii="Palatino Linotype" w:hAnsi="Palatino Linotype" w:cs="Arial"/>
                <w:i/>
                <w:sz w:val="20"/>
                <w:szCs w:val="20"/>
              </w:rPr>
              <w:t>OSFEM/UAJ/TRANSPARENCIA/0169</w:t>
            </w:r>
            <w:r w:rsidRPr="001D1AC5">
              <w:rPr>
                <w:rFonts w:ascii="Palatino Linotype" w:hAnsi="Palatino Linotype" w:cs="Arial"/>
                <w:i/>
                <w:sz w:val="20"/>
                <w:szCs w:val="20"/>
              </w:rPr>
              <w:t>/2018 de fecha 14 de noviembre de 2018 dirigido a la Directora de Substanciación de la Unidad Jurídica</w:t>
            </w:r>
            <w:r>
              <w:rPr>
                <w:rFonts w:ascii="Palatino Linotype" w:hAnsi="Palatino Linotype" w:cs="Arial"/>
                <w:i/>
                <w:sz w:val="20"/>
                <w:szCs w:val="20"/>
              </w:rPr>
              <w:t xml:space="preserve"> requiriéndole proporcionara información que sea de su competencia o verificar que no cuenta con la misma. </w:t>
            </w:r>
          </w:p>
          <w:p w:rsidR="00D949B1" w:rsidRPr="001D1AC5" w:rsidRDefault="00D949B1" w:rsidP="00BB2B41">
            <w:pPr>
              <w:pStyle w:val="Prrafodelista"/>
              <w:numPr>
                <w:ilvl w:val="0"/>
                <w:numId w:val="33"/>
              </w:numPr>
              <w:jc w:val="both"/>
              <w:rPr>
                <w:rFonts w:ascii="Palatino Linotype" w:hAnsi="Palatino Linotype" w:cs="Arial"/>
                <w:i/>
                <w:sz w:val="20"/>
                <w:szCs w:val="20"/>
              </w:rPr>
            </w:pPr>
            <w:r w:rsidRPr="001D1AC5">
              <w:rPr>
                <w:rFonts w:ascii="Palatino Linotype" w:hAnsi="Palatino Linotype" w:cs="Arial"/>
                <w:i/>
                <w:sz w:val="20"/>
                <w:szCs w:val="20"/>
              </w:rPr>
              <w:t>OSFEM/UAJ/DS/835/18 informando que no se localizaron expedientes de procedimientos administrativos resarcitorios por el concepto solicitado</w:t>
            </w:r>
            <w:r>
              <w:rPr>
                <w:rFonts w:ascii="Palatino Linotype" w:hAnsi="Palatino Linotype" w:cs="Arial"/>
                <w:i/>
                <w:sz w:val="20"/>
                <w:szCs w:val="20"/>
              </w:rPr>
              <w:t>, proporcionado el número de los expedientes de procedimiento administrativo resarcitorio con los que cuenta esa área en trámite</w:t>
            </w:r>
            <w:r w:rsidRPr="001D1AC5">
              <w:rPr>
                <w:rFonts w:ascii="Palatino Linotype" w:hAnsi="Palatino Linotype" w:cs="Arial"/>
                <w:i/>
                <w:sz w:val="20"/>
                <w:szCs w:val="20"/>
              </w:rPr>
              <w:t>.</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OSFEM/UAJ/TRANSPARENCIA/0171/2018 de fecha 14 de noviembre de 2018 dirigido al Auditor Especial de Informes Mensuales, requiriéndole proporcionara información que sea de su competencia o verificar que no cuenta con la misma.</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OSFEM/AEIMPI/DFICP/DFIMM/373/18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2013, por conceptos relacionados con tabuladores.</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OSFEM/UAJ/TRANSPARENCIA/0170</w:t>
            </w:r>
            <w:r w:rsidRPr="001D1AC5">
              <w:rPr>
                <w:rFonts w:ascii="Palatino Linotype" w:hAnsi="Palatino Linotype" w:cs="Arial"/>
                <w:i/>
                <w:sz w:val="20"/>
                <w:szCs w:val="20"/>
              </w:rPr>
              <w:t>/2018 de fecha 14 de noviembre de 2018 dirigido al Titular</w:t>
            </w:r>
            <w:r>
              <w:rPr>
                <w:rFonts w:ascii="Palatino Linotype" w:hAnsi="Palatino Linotype" w:cs="Arial"/>
                <w:i/>
                <w:sz w:val="20"/>
                <w:szCs w:val="20"/>
              </w:rPr>
              <w:t xml:space="preserve"> de la Unidad de </w:t>
            </w:r>
            <w:proofErr w:type="spellStart"/>
            <w:r>
              <w:rPr>
                <w:rFonts w:ascii="Palatino Linotype" w:hAnsi="Palatino Linotype" w:cs="Arial"/>
                <w:i/>
                <w:sz w:val="20"/>
                <w:szCs w:val="20"/>
              </w:rPr>
              <w:t>Solventaciones</w:t>
            </w:r>
            <w:proofErr w:type="spellEnd"/>
            <w:r>
              <w:rPr>
                <w:rFonts w:ascii="Palatino Linotype" w:hAnsi="Palatino Linotype" w:cs="Arial"/>
                <w:i/>
                <w:sz w:val="20"/>
                <w:szCs w:val="20"/>
              </w:rPr>
              <w:t>, requiriéndole proporcionara información que sea de su competencia o verificar que no cuenta con la misma.</w:t>
            </w:r>
          </w:p>
          <w:p w:rsidR="00D949B1" w:rsidRPr="008F30B8" w:rsidRDefault="00D949B1" w:rsidP="00BB2B41">
            <w:pPr>
              <w:pStyle w:val="Prrafodelista"/>
              <w:numPr>
                <w:ilvl w:val="0"/>
                <w:numId w:val="32"/>
              </w:numPr>
              <w:jc w:val="both"/>
              <w:rPr>
                <w:rFonts w:ascii="Palatino Linotype" w:hAnsi="Palatino Linotype" w:cs="Arial"/>
                <w:i/>
                <w:sz w:val="20"/>
                <w:szCs w:val="20"/>
              </w:rPr>
            </w:pPr>
            <w:r w:rsidRPr="008F30B8">
              <w:rPr>
                <w:rFonts w:ascii="Palatino Linotype" w:hAnsi="Palatino Linotype" w:cs="Arial"/>
                <w:i/>
                <w:sz w:val="20"/>
                <w:szCs w:val="20"/>
              </w:rPr>
              <w:t>OSFEM/US/0863/18 informando que en dicha unidad no se identifican observaciones resarcitorias por el concepto y ejercicio requerido, agregando que informa el estado que guardan a la fecha observaciones administrativas resarcitorias diversas a las solicitadas. Debe mencionarse que adjunta una tabla en donde se contiene observaciones administrativas resarcitorias no solventadas al 14 de noviembre de 2018.</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rPr>
            </w:pPr>
            <w:hyperlink r:id="rId22" w:history="1">
              <w:r w:rsidR="00D949B1" w:rsidRPr="00FA578C">
                <w:rPr>
                  <w:rStyle w:val="Hipervnculo"/>
                  <w:rFonts w:ascii="Palatino Linotype" w:hAnsi="Palatino Linotype" w:cs="Arial"/>
                  <w:b/>
                  <w:bCs/>
                  <w:i/>
                  <w:color w:val="67C19D"/>
                  <w:sz w:val="20"/>
                  <w:szCs w:val="20"/>
                </w:rPr>
                <w:t>Informe justificado RR. 0031-2019.pdf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 xml:space="preserve">Contiene el oficio número UIPL/0129/2019 a través del cual el Titular de la Unidad de Transparencia del Sujeto Obligado entre otras cosas refiere que la servidora pública habilitada ratificó su respuesta, toda vez que manifestó que no cuenta con la información al no desprenderse observaciones resarcitorias conforme al interés del </w:t>
            </w:r>
            <w:r>
              <w:rPr>
                <w:rFonts w:ascii="Palatino Linotype" w:hAnsi="Palatino Linotype" w:cs="Arial"/>
                <w:i/>
                <w:sz w:val="20"/>
                <w:szCs w:val="20"/>
              </w:rPr>
              <w:lastRenderedPageBreak/>
              <w:t>ciudadano, motivo por el cual se configura un hecho negativo, agrega que con la finalidad de corroborar que efectuó una búsqueda exhaustiva para localizar la información solicitada, anexa las documentales siguientes:</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Memorándum OSFEM/UAJ/TRANSPARENCIA/0169/2018 de fecha 14 de noviembre de 2018 dirigido a la Directora de Substanciación de la Unidad Jurídica quien emite respuesta a través de Memorándum OSFEM/UAJ/DS/835/18 informando que no se localizaron expedientes de procedimientos administrativos resarcitorios por el concepto solicitado.</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OSFEM/UAJ/TRANSPARENCIA/0171/2018 de fecha 14 de noviembre de 2018 dirigido al Auditor Especial de Informes Mensuales quien emite respuesta a través de Memorándum OSFEM/AEIMPI/DFICP/DFIMM/373/18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2013, por conceptos relacionados con tabuladores.</w:t>
            </w:r>
          </w:p>
          <w:p w:rsidR="00D949B1" w:rsidRPr="008F30B8" w:rsidRDefault="00D949B1" w:rsidP="00BB2B41">
            <w:pPr>
              <w:pStyle w:val="Prrafodelista"/>
              <w:numPr>
                <w:ilvl w:val="0"/>
                <w:numId w:val="32"/>
              </w:numPr>
              <w:jc w:val="both"/>
              <w:rPr>
                <w:rFonts w:ascii="Palatino Linotype" w:hAnsi="Palatino Linotype" w:cs="Arial"/>
                <w:i/>
                <w:sz w:val="20"/>
                <w:szCs w:val="20"/>
              </w:rPr>
            </w:pPr>
            <w:r w:rsidRPr="008F30B8">
              <w:rPr>
                <w:rFonts w:ascii="Palatino Linotype" w:hAnsi="Palatino Linotype" w:cs="Arial"/>
                <w:i/>
                <w:sz w:val="20"/>
                <w:szCs w:val="20"/>
              </w:rPr>
              <w:t>Memorán</w:t>
            </w:r>
            <w:r>
              <w:rPr>
                <w:rFonts w:ascii="Palatino Linotype" w:hAnsi="Palatino Linotype" w:cs="Arial"/>
                <w:i/>
                <w:sz w:val="20"/>
                <w:szCs w:val="20"/>
              </w:rPr>
              <w:t>dum OSFEM/UAJ/TRANSPARENCIA/0170</w:t>
            </w:r>
            <w:r w:rsidRPr="008F30B8">
              <w:rPr>
                <w:rFonts w:ascii="Palatino Linotype" w:hAnsi="Palatino Linotype" w:cs="Arial"/>
                <w:i/>
                <w:sz w:val="20"/>
                <w:szCs w:val="20"/>
              </w:rPr>
              <w:t xml:space="preserve">/2018 de fecha 14 de noviembre de 2018 dirigido al Titular de la Unidad de </w:t>
            </w:r>
            <w:proofErr w:type="spellStart"/>
            <w:r w:rsidRPr="008F30B8">
              <w:rPr>
                <w:rFonts w:ascii="Palatino Linotype" w:hAnsi="Palatino Linotype" w:cs="Arial"/>
                <w:i/>
                <w:sz w:val="20"/>
                <w:szCs w:val="20"/>
              </w:rPr>
              <w:t>Solventaciones</w:t>
            </w:r>
            <w:proofErr w:type="spellEnd"/>
            <w:r w:rsidRPr="008F30B8">
              <w:rPr>
                <w:rFonts w:ascii="Palatino Linotype" w:hAnsi="Palatino Linotype" w:cs="Arial"/>
                <w:i/>
                <w:sz w:val="20"/>
                <w:szCs w:val="20"/>
              </w:rPr>
              <w:t xml:space="preserve"> quien emite respuesta a través de Memorándum OSFEM/US/0863/18 informando que en dicha unidad no se identifican observaciones resarcitorias por el concepto y ejercicio requerido, agregando información sobre el estado que guardan observaciones determinadas que son diversas a los requerido.</w:t>
            </w:r>
          </w:p>
        </w:tc>
      </w:tr>
      <w:tr w:rsidR="00D949B1" w:rsidRPr="009D7FDF" w:rsidTr="00BB2B41">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D949B1" w:rsidRPr="00FA578C" w:rsidRDefault="0020556A" w:rsidP="00BB2B41">
            <w:pPr>
              <w:jc w:val="both"/>
              <w:rPr>
                <w:rFonts w:ascii="Palatino Linotype" w:hAnsi="Palatino Linotype" w:cs="Arial"/>
                <w:i/>
                <w:sz w:val="20"/>
                <w:szCs w:val="20"/>
              </w:rPr>
            </w:pPr>
            <w:hyperlink r:id="rId23" w:history="1">
              <w:r w:rsidR="00D949B1" w:rsidRPr="00FA578C">
                <w:rPr>
                  <w:rStyle w:val="Hipervnculo"/>
                  <w:rFonts w:ascii="Palatino Linotype" w:hAnsi="Palatino Linotype" w:cs="Arial"/>
                  <w:b/>
                  <w:bCs/>
                  <w:i/>
                  <w:color w:val="67C19D"/>
                  <w:sz w:val="20"/>
                  <w:szCs w:val="20"/>
                  <w:shd w:val="clear" w:color="auto" w:fill="FECDE3"/>
                </w:rPr>
                <w:t>INFORME OSFEM.pdf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D949B1" w:rsidRDefault="00D949B1" w:rsidP="00BB2B41">
            <w:pPr>
              <w:jc w:val="both"/>
              <w:rPr>
                <w:rFonts w:ascii="Palatino Linotype" w:hAnsi="Palatino Linotype" w:cs="Arial"/>
                <w:i/>
                <w:sz w:val="20"/>
                <w:szCs w:val="20"/>
              </w:rPr>
            </w:pPr>
            <w:r>
              <w:rPr>
                <w:rFonts w:ascii="Palatino Linotype" w:hAnsi="Palatino Linotype" w:cs="Arial"/>
                <w:i/>
                <w:sz w:val="20"/>
                <w:szCs w:val="20"/>
              </w:rPr>
              <w:t>Se encuentra el oficio número OSFEM/UAJ/SPH/014/2019 por medio del cual el Servidor Público Habilitado del Órgano Superior de Fiscalización quien entre otras cosas refiere que las razones o motivos de inconformidad del recurrente resultan infundadas en virtud de que se realizaron las acciones necesarias para la búsqueda de lo solicitado en la áreas competentes para emitir o conocer respecto de pliegos de observaciones administrativas resarcitorias obteniendo lo siguiente:</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 Memorándum OSFEM/UAJ/TRANSPARENCIA/0169/2018 de fecha 14 de noviembre de 2018 dirigido a la Directora de Substanciación de la Unidad Jurídica quien emite respuesta a través de Memorándum OSFEM/UAJ/DS/835/18 informando que no se localizaron expedientes de procedimientos administrativos resarcitorios por el concepto solicitado.</w:t>
            </w:r>
          </w:p>
          <w:p w:rsidR="00D949B1" w:rsidRDefault="00D949B1" w:rsidP="00BB2B41">
            <w:pPr>
              <w:pStyle w:val="Prrafodelista"/>
              <w:numPr>
                <w:ilvl w:val="0"/>
                <w:numId w:val="32"/>
              </w:numPr>
              <w:jc w:val="both"/>
              <w:rPr>
                <w:rFonts w:ascii="Palatino Linotype" w:hAnsi="Palatino Linotype" w:cs="Arial"/>
                <w:i/>
                <w:sz w:val="20"/>
                <w:szCs w:val="20"/>
              </w:rPr>
            </w:pPr>
            <w:r>
              <w:rPr>
                <w:rFonts w:ascii="Palatino Linotype" w:hAnsi="Palatino Linotype" w:cs="Arial"/>
                <w:i/>
                <w:sz w:val="20"/>
                <w:szCs w:val="20"/>
              </w:rPr>
              <w:t xml:space="preserve">Memorándum OSFEM/UAJ/TRANSPARENCIA/0171/2018 de fecha 14 de noviembre de 2018 dirigido al Auditor Especial de Informes Mensuales quien emite respuesta a través de Memorándum OSFEM/AEIMPI/DFICP/DFIMM/373/18 informando que de la revisión a informes mensuales no se determinaron observaciones al Municipio de </w:t>
            </w:r>
            <w:proofErr w:type="spellStart"/>
            <w:r>
              <w:rPr>
                <w:rFonts w:ascii="Palatino Linotype" w:hAnsi="Palatino Linotype" w:cs="Arial"/>
                <w:i/>
                <w:sz w:val="20"/>
                <w:szCs w:val="20"/>
              </w:rPr>
              <w:t>Coyotepec</w:t>
            </w:r>
            <w:proofErr w:type="spellEnd"/>
            <w:r>
              <w:rPr>
                <w:rFonts w:ascii="Palatino Linotype" w:hAnsi="Palatino Linotype" w:cs="Arial"/>
                <w:i/>
                <w:sz w:val="20"/>
                <w:szCs w:val="20"/>
              </w:rPr>
              <w:t>, México ejercicio 2013, por conceptos relacionados con tabuladores.</w:t>
            </w:r>
          </w:p>
          <w:p w:rsidR="00D949B1" w:rsidRDefault="00D949B1" w:rsidP="00BB2B41">
            <w:pPr>
              <w:pStyle w:val="Prrafodelista"/>
              <w:numPr>
                <w:ilvl w:val="0"/>
                <w:numId w:val="32"/>
              </w:numPr>
              <w:jc w:val="both"/>
              <w:rPr>
                <w:rFonts w:ascii="Palatino Linotype" w:hAnsi="Palatino Linotype" w:cs="Arial"/>
                <w:i/>
                <w:sz w:val="20"/>
                <w:szCs w:val="20"/>
              </w:rPr>
            </w:pPr>
            <w:r w:rsidRPr="001D1AC5">
              <w:rPr>
                <w:rFonts w:ascii="Palatino Linotype" w:hAnsi="Palatino Linotype" w:cs="Arial"/>
                <w:i/>
                <w:sz w:val="20"/>
                <w:szCs w:val="20"/>
              </w:rPr>
              <w:t>Memorándum OSFE</w:t>
            </w:r>
            <w:r>
              <w:rPr>
                <w:rFonts w:ascii="Palatino Linotype" w:hAnsi="Palatino Linotype" w:cs="Arial"/>
                <w:i/>
                <w:sz w:val="20"/>
                <w:szCs w:val="20"/>
              </w:rPr>
              <w:t>M/UAJ/TRANSPARENCIA/0170</w:t>
            </w:r>
            <w:r w:rsidRPr="001D1AC5">
              <w:rPr>
                <w:rFonts w:ascii="Palatino Linotype" w:hAnsi="Palatino Linotype" w:cs="Arial"/>
                <w:i/>
                <w:sz w:val="20"/>
                <w:szCs w:val="20"/>
              </w:rPr>
              <w:t xml:space="preserve">/2018 de fecha 14 de noviembre de 2018 dirigido al Titular de la Unidad de </w:t>
            </w:r>
            <w:proofErr w:type="spellStart"/>
            <w:r w:rsidRPr="001D1AC5">
              <w:rPr>
                <w:rFonts w:ascii="Palatino Linotype" w:hAnsi="Palatino Linotype" w:cs="Arial"/>
                <w:i/>
                <w:sz w:val="20"/>
                <w:szCs w:val="20"/>
              </w:rPr>
              <w:t>Solventaciones</w:t>
            </w:r>
            <w:proofErr w:type="spellEnd"/>
            <w:r w:rsidRPr="001D1AC5">
              <w:rPr>
                <w:rFonts w:ascii="Palatino Linotype" w:hAnsi="Palatino Linotype" w:cs="Arial"/>
                <w:i/>
                <w:sz w:val="20"/>
                <w:szCs w:val="20"/>
              </w:rPr>
              <w:t xml:space="preserve"> quien emite respuesta a través de Memorándum OSFEM/US/0863/18 </w:t>
            </w:r>
            <w:r w:rsidRPr="001D1AC5">
              <w:rPr>
                <w:rFonts w:ascii="Palatino Linotype" w:hAnsi="Palatino Linotype" w:cs="Arial"/>
                <w:i/>
                <w:sz w:val="20"/>
                <w:szCs w:val="20"/>
              </w:rPr>
              <w:lastRenderedPageBreak/>
              <w:t>informando que en dicha unidad no se identifican observaciones resarcitorias por el concepto y ejercicio requerido, agregando información sobre el estado que guardan observaciones determinadas que son diversas a los requerido.</w:t>
            </w:r>
          </w:p>
          <w:p w:rsidR="00D949B1" w:rsidRPr="009D7FDF" w:rsidRDefault="00D949B1" w:rsidP="00BB2B41">
            <w:pPr>
              <w:pStyle w:val="Prrafodelista"/>
              <w:widowControl w:val="0"/>
              <w:autoSpaceDE w:val="0"/>
              <w:autoSpaceDN w:val="0"/>
              <w:adjustRightInd w:val="0"/>
              <w:ind w:left="0"/>
              <w:contextualSpacing/>
              <w:jc w:val="both"/>
              <w:rPr>
                <w:rFonts w:ascii="Palatino Linotype" w:hAnsi="Palatino Linotype" w:cs="Arial"/>
                <w:i/>
                <w:sz w:val="20"/>
                <w:szCs w:val="20"/>
              </w:rPr>
            </w:pPr>
            <w:r>
              <w:rPr>
                <w:rFonts w:ascii="Palatino Linotype" w:hAnsi="Palatino Linotype" w:cs="Arial"/>
                <w:i/>
                <w:sz w:val="20"/>
                <w:szCs w:val="20"/>
              </w:rPr>
              <w:t>Agrega que remite copias fotostáticas de las documentales señaladas las cuales contienen información considerada de naturaleza reservada al encontrase en trámite, con el objeto de fortalecer la veracidad de los manifestado en la respuesta.</w:t>
            </w:r>
          </w:p>
        </w:tc>
      </w:tr>
    </w:tbl>
    <w:p w:rsidR="00D949B1" w:rsidRPr="00580430" w:rsidRDefault="00D949B1" w:rsidP="00D949B1">
      <w:pPr>
        <w:spacing w:before="240" w:after="240" w:line="360" w:lineRule="auto"/>
        <w:jc w:val="both"/>
        <w:rPr>
          <w:rFonts w:ascii="Palatino Linotype" w:hAnsi="Palatino Linotype" w:cs="Arial"/>
          <w:lang w:val="es-MX" w:eastAsia="es-MX"/>
        </w:rPr>
      </w:pPr>
      <w:r w:rsidRPr="00580430">
        <w:rPr>
          <w:rFonts w:ascii="Palatino Linotype" w:hAnsi="Palatino Linotype"/>
        </w:rPr>
        <w:lastRenderedPageBreak/>
        <w:t>Es de mencionar que en fecha quince de febrero de la anualidad en curso, se dio vista de los archivos denominados “</w:t>
      </w:r>
      <w:hyperlink r:id="rId24" w:history="1">
        <w:r w:rsidRPr="00580430">
          <w:rPr>
            <w:rStyle w:val="Hipervnculo"/>
            <w:rFonts w:ascii="Palatino Linotype" w:hAnsi="Palatino Linotype" w:cs="Arial"/>
            <w:b/>
            <w:bCs/>
            <w:color w:val="67C19D"/>
          </w:rPr>
          <w:t>Informe justificado RR. 0029-2019.pdf</w:t>
        </w:r>
      </w:hyperlink>
      <w:r w:rsidRPr="00580430">
        <w:rPr>
          <w:rFonts w:ascii="Palatino Linotype" w:hAnsi="Palatino Linotype"/>
        </w:rPr>
        <w:t>”, “</w:t>
      </w:r>
      <w:hyperlink r:id="rId25" w:history="1">
        <w:r w:rsidRPr="00580430">
          <w:rPr>
            <w:rStyle w:val="Hipervnculo"/>
            <w:rFonts w:ascii="Palatino Linotype" w:hAnsi="Palatino Linotype" w:cs="Arial"/>
            <w:b/>
            <w:bCs/>
            <w:color w:val="67C19D"/>
          </w:rPr>
          <w:t>Informe justificado RR. 0030-2019.pdf</w:t>
        </w:r>
      </w:hyperlink>
      <w:r w:rsidRPr="00580430">
        <w:rPr>
          <w:rFonts w:ascii="Palatino Linotype" w:hAnsi="Palatino Linotype" w:cs="Arial"/>
          <w:lang w:val="es-MX" w:eastAsia="es-MX"/>
        </w:rPr>
        <w:t>” y “</w:t>
      </w:r>
      <w:hyperlink r:id="rId26" w:history="1">
        <w:r w:rsidRPr="00580430">
          <w:rPr>
            <w:rStyle w:val="Hipervnculo"/>
            <w:rFonts w:ascii="Palatino Linotype" w:hAnsi="Palatino Linotype" w:cs="Arial"/>
            <w:b/>
            <w:bCs/>
            <w:color w:val="67C19D"/>
          </w:rPr>
          <w:t>Informe justificado RR. 0031-2019.pdf</w:t>
        </w:r>
      </w:hyperlink>
      <w:r w:rsidRPr="00580430">
        <w:rPr>
          <w:rFonts w:ascii="Palatino Linotype" w:hAnsi="Palatino Linotype"/>
        </w:rPr>
        <w:t>”, lo anterior, con la finalidad de que la impetrante realizara las manifestaciones que a sus intereses estimara convenientes, sin embargo a la fecha de emisión de la presente resolución no ocurrió tal circunstancia.</w:t>
      </w:r>
    </w:p>
    <w:p w:rsidR="00D949B1" w:rsidRPr="009D7FDF" w:rsidRDefault="00D949B1" w:rsidP="00D949B1">
      <w:pPr>
        <w:spacing w:before="240" w:after="240" w:line="360" w:lineRule="auto"/>
        <w:jc w:val="both"/>
        <w:rPr>
          <w:rFonts w:ascii="Palatino Linotype" w:hAnsi="Palatino Linotype"/>
          <w:b/>
        </w:rPr>
      </w:pPr>
      <w:r w:rsidRPr="009D7FDF">
        <w:rPr>
          <w:rFonts w:ascii="Palatino Linotype" w:hAnsi="Palatino Linotype"/>
          <w:b/>
        </w:rPr>
        <w:t xml:space="preserve">8. Cierre de Instrucción. </w:t>
      </w:r>
      <w:r w:rsidRPr="009D7FDF">
        <w:rPr>
          <w:rFonts w:ascii="Palatino Linotype" w:hAnsi="Palatino Linotype"/>
        </w:rPr>
        <w:t xml:space="preserve">En fecha </w:t>
      </w:r>
      <w:r w:rsidRPr="00F51E8A">
        <w:rPr>
          <w:rFonts w:ascii="Palatino Linotype" w:hAnsi="Palatino Linotype"/>
        </w:rPr>
        <w:t>veintiuno de febrero de la anualidad en curso</w:t>
      </w:r>
      <w:r w:rsidRPr="009D7FDF">
        <w:rPr>
          <w:rFonts w:ascii="Palatino Linotype" w:hAnsi="Palatino Linotype"/>
        </w:rPr>
        <w:t xml:space="preserve">, con fundamento en lo establecido en los artículos 185, fracción VI de la </w:t>
      </w:r>
      <w:r w:rsidRPr="009D7FDF">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D949B1" w:rsidRPr="009D7FDF" w:rsidRDefault="00D949B1" w:rsidP="00D949B1">
      <w:pPr>
        <w:pStyle w:val="Prrafodelista"/>
        <w:numPr>
          <w:ilvl w:val="0"/>
          <w:numId w:val="1"/>
        </w:numPr>
        <w:spacing w:before="240" w:after="240" w:line="360" w:lineRule="auto"/>
        <w:jc w:val="center"/>
        <w:rPr>
          <w:rFonts w:ascii="Palatino Linotype" w:hAnsi="Palatino Linotype" w:cs="Arial"/>
          <w:b/>
          <w:sz w:val="24"/>
          <w:szCs w:val="24"/>
        </w:rPr>
      </w:pPr>
      <w:r w:rsidRPr="009D7FDF">
        <w:rPr>
          <w:rFonts w:ascii="Palatino Linotype" w:hAnsi="Palatino Linotype" w:cs="Arial"/>
          <w:b/>
          <w:sz w:val="24"/>
          <w:szCs w:val="24"/>
        </w:rPr>
        <w:t>C O N S I D E R A N D O:</w:t>
      </w:r>
    </w:p>
    <w:p w:rsidR="00D949B1" w:rsidRPr="009D7FDF" w:rsidRDefault="00D949B1" w:rsidP="00D949B1">
      <w:pPr>
        <w:spacing w:before="240" w:after="240" w:line="360" w:lineRule="auto"/>
        <w:jc w:val="both"/>
        <w:rPr>
          <w:rFonts w:ascii="Palatino Linotype" w:hAnsi="Palatino Linotype"/>
          <w:shd w:val="clear" w:color="auto" w:fill="FFFFFF"/>
        </w:rPr>
      </w:pPr>
      <w:r w:rsidRPr="009D7FDF">
        <w:rPr>
          <w:rFonts w:ascii="Palatino Linotype" w:hAnsi="Palatino Linotype" w:cs="Arial"/>
          <w:b/>
        </w:rPr>
        <w:t xml:space="preserve">Primero. Competencia. </w:t>
      </w:r>
      <w:r w:rsidRPr="009D7FD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sidRPr="009D7FDF">
        <w:rPr>
          <w:rFonts w:ascii="Palatino Linotype" w:hAnsi="Palatino Linotype"/>
          <w:shd w:val="clear" w:color="auto" w:fill="FFFFFF"/>
        </w:rPr>
        <w:lastRenderedPageBreak/>
        <w:t>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9D7FDF">
        <w:rPr>
          <w:rStyle w:val="apple-converted-space"/>
          <w:rFonts w:ascii="Palatino Linotype" w:hAnsi="Palatino Linotype"/>
          <w:shd w:val="clear" w:color="auto" w:fill="FFFFFF"/>
        </w:rPr>
        <w:t xml:space="preserve"> 7, </w:t>
      </w:r>
      <w:r w:rsidRPr="009D7FDF">
        <w:rPr>
          <w:rFonts w:ascii="Palatino Linotype" w:hAnsi="Palatino Linotype" w:cs="Arial"/>
        </w:rPr>
        <w:t xml:space="preserve">9, fracciones I y XXIV y 11 </w:t>
      </w:r>
      <w:r w:rsidRPr="009D7FD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D949B1" w:rsidRPr="009D7FDF" w:rsidRDefault="00D949B1" w:rsidP="00D949B1">
      <w:pPr>
        <w:spacing w:before="240" w:after="240" w:line="360" w:lineRule="auto"/>
        <w:jc w:val="both"/>
        <w:rPr>
          <w:rFonts w:ascii="Palatino Linotype" w:hAnsi="Palatino Linotype" w:cs="Arial"/>
          <w:lang w:val="es-MX" w:eastAsia="es-MX"/>
        </w:rPr>
      </w:pPr>
      <w:r w:rsidRPr="009D7FDF">
        <w:rPr>
          <w:rFonts w:ascii="Palatino Linotype" w:hAnsi="Palatino Linotype" w:cs="Arial"/>
          <w:b/>
        </w:rPr>
        <w:t xml:space="preserve">Segundo. Oportunidad y </w:t>
      </w:r>
      <w:proofErr w:type="spellStart"/>
      <w:r w:rsidRPr="009D7FDF">
        <w:rPr>
          <w:rFonts w:ascii="Palatino Linotype" w:hAnsi="Palatino Linotype" w:cs="Arial"/>
          <w:b/>
        </w:rPr>
        <w:t>Procedibilidad</w:t>
      </w:r>
      <w:proofErr w:type="spellEnd"/>
      <w:r w:rsidRPr="009D7FDF">
        <w:rPr>
          <w:rFonts w:ascii="Palatino Linotype" w:hAnsi="Palatino Linotype" w:cs="Arial"/>
          <w:b/>
        </w:rPr>
        <w:t xml:space="preserve">. </w:t>
      </w:r>
      <w:r w:rsidRPr="009D7FDF">
        <w:rPr>
          <w:rFonts w:ascii="Palatino Linotype" w:hAnsi="Palatino Linotype" w:cs="Arial"/>
        </w:rPr>
        <w:t xml:space="preserve">Previo al estudio del fondo del asunto, se procede a analizar los requisitos de oportunidad y </w:t>
      </w:r>
      <w:proofErr w:type="spellStart"/>
      <w:r w:rsidRPr="009D7FDF">
        <w:rPr>
          <w:rFonts w:ascii="Palatino Linotype" w:hAnsi="Palatino Linotype" w:cs="Arial"/>
        </w:rPr>
        <w:t>procedibilidad</w:t>
      </w:r>
      <w:proofErr w:type="spellEnd"/>
      <w:r w:rsidRPr="009D7FDF">
        <w:rPr>
          <w:rFonts w:ascii="Palatino Linotype" w:hAnsi="Palatino Linotype" w:cs="Arial"/>
        </w:rPr>
        <w:t xml:space="preserve"> que deben reunir los recursos de revisión interpuestos, previstos en los artículos </w:t>
      </w:r>
      <w:r w:rsidRPr="009D7FDF">
        <w:rPr>
          <w:rFonts w:ascii="Palatino Linotype" w:hAnsi="Palatino Linotype" w:cs="Arial"/>
          <w:lang w:val="es-MX" w:eastAsia="es-MX"/>
        </w:rPr>
        <w:t>178 y 180 de la Ley de Transparencia y Acceso a la Información Pública del Estado de México y Municipios</w:t>
      </w:r>
      <w:r w:rsidRPr="009D7FDF">
        <w:rPr>
          <w:rFonts w:ascii="Palatino Linotype" w:hAnsi="Palatino Linotype" w:cs="Arial"/>
        </w:rPr>
        <w:t>.</w:t>
      </w:r>
    </w:p>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rPr>
        <w:t xml:space="preserve">Los recursos de revisión fueron interpuestos dentro del plazo de quince días hábiles, previsto en el artículo 178 de la </w:t>
      </w:r>
      <w:r w:rsidRPr="009D7FDF">
        <w:rPr>
          <w:rFonts w:ascii="Palatino Linotype" w:hAnsi="Palatino Linotype" w:cs="Arial"/>
          <w:lang w:val="es-MX" w:eastAsia="es-MX"/>
        </w:rPr>
        <w:t>Ley de Transparencia y Acceso a la Información Pública del Estado de México y Municipios</w:t>
      </w:r>
      <w:r w:rsidRPr="009D7FDF">
        <w:rPr>
          <w:rFonts w:ascii="Palatino Linotype" w:hAnsi="Palatino Linotype" w:cs="Arial"/>
        </w:rPr>
        <w:t>, ya que el Sujeto Obligado proporcionó respuesta a la</w:t>
      </w:r>
      <w:r>
        <w:rPr>
          <w:rFonts w:ascii="Palatino Linotype" w:hAnsi="Palatino Linotype" w:cs="Arial"/>
        </w:rPr>
        <w:t>s</w:t>
      </w:r>
      <w:r w:rsidRPr="009D7FDF">
        <w:rPr>
          <w:rFonts w:ascii="Palatino Linotype" w:hAnsi="Palatino Linotype" w:cs="Arial"/>
        </w:rPr>
        <w:t xml:space="preserve"> solicitud</w:t>
      </w:r>
      <w:r>
        <w:rPr>
          <w:rFonts w:ascii="Palatino Linotype" w:hAnsi="Palatino Linotype" w:cs="Arial"/>
        </w:rPr>
        <w:t>es</w:t>
      </w:r>
      <w:r w:rsidRPr="009D7FDF">
        <w:rPr>
          <w:rFonts w:ascii="Palatino Linotype" w:hAnsi="Palatino Linotype" w:cs="Arial"/>
        </w:rPr>
        <w:t xml:space="preserve"> de información el </w:t>
      </w:r>
      <w:r>
        <w:rPr>
          <w:rFonts w:ascii="Palatino Linotype" w:hAnsi="Palatino Linotype" w:cs="Arial"/>
        </w:rPr>
        <w:t xml:space="preserve">cinco de diciembre </w:t>
      </w:r>
      <w:r w:rsidRPr="009D7FDF">
        <w:rPr>
          <w:rFonts w:ascii="Palatino Linotype" w:hAnsi="Palatino Linotype" w:cs="Arial"/>
        </w:rPr>
        <w:t xml:space="preserve">de dos mil dieciocho, mientras que el recurrente </w:t>
      </w:r>
      <w:r w:rsidRPr="009D7FDF">
        <w:rPr>
          <w:rFonts w:ascii="Palatino Linotype" w:hAnsi="Palatino Linotype"/>
        </w:rPr>
        <w:t xml:space="preserve">interpuso el recurso de revisión el </w:t>
      </w:r>
      <w:r>
        <w:rPr>
          <w:rFonts w:ascii="Palatino Linotype" w:hAnsi="Palatino Linotype"/>
        </w:rPr>
        <w:t xml:space="preserve">ocho de enero del presente año, esto es al décimo segundo </w:t>
      </w:r>
      <w:r w:rsidRPr="009D7FDF">
        <w:rPr>
          <w:rFonts w:ascii="Palatino Linotype" w:hAnsi="Palatino Linotype"/>
        </w:rPr>
        <w:t xml:space="preserve">día </w:t>
      </w:r>
      <w:r>
        <w:rPr>
          <w:rFonts w:ascii="Palatino Linotype" w:hAnsi="Palatino Linotype"/>
        </w:rPr>
        <w:t xml:space="preserve">hábil siguiente al </w:t>
      </w:r>
      <w:r w:rsidRPr="009D7FDF">
        <w:rPr>
          <w:rFonts w:ascii="Palatino Linotype" w:hAnsi="Palatino Linotype"/>
        </w:rPr>
        <w:t xml:space="preserve">que le fue notificada la respuesta, </w:t>
      </w:r>
      <w:r w:rsidRPr="009D7FDF">
        <w:rPr>
          <w:rFonts w:ascii="Palatino Linotype" w:hAnsi="Palatino Linotype" w:cs="Arial"/>
        </w:rPr>
        <w:t>por ende, dentro del término legal que prevé el arábigo de referencia.</w:t>
      </w:r>
    </w:p>
    <w:p w:rsidR="00D949B1" w:rsidRPr="009D7FDF" w:rsidRDefault="00D949B1" w:rsidP="00D949B1">
      <w:pPr>
        <w:tabs>
          <w:tab w:val="left" w:pos="8647"/>
        </w:tabs>
        <w:spacing w:before="240" w:after="240" w:line="360" w:lineRule="auto"/>
        <w:jc w:val="both"/>
        <w:rPr>
          <w:rFonts w:ascii="Palatino Linotype" w:hAnsi="Palatino Linotype" w:cs="Arial"/>
          <w:b/>
        </w:rPr>
      </w:pPr>
      <w:r w:rsidRPr="009D7FDF">
        <w:rPr>
          <w:rFonts w:ascii="Palatino Linotype" w:hAnsi="Palatino Linotype" w:cs="Arial"/>
          <w:b/>
        </w:rPr>
        <w:t xml:space="preserve">Tercero. Materia de la revisión. </w:t>
      </w:r>
      <w:r w:rsidRPr="009D7FDF">
        <w:rPr>
          <w:rFonts w:ascii="Palatino Linotype" w:hAnsi="Palatino Linotype" w:cs="Arial"/>
        </w:rPr>
        <w:t xml:space="preserve">De la revisión a las constancias que obran en los expedientes electrónicos se advierte que el tema sobre el que este Instituto se pronunciará será: </w:t>
      </w:r>
      <w:r w:rsidRPr="009D7FDF">
        <w:rPr>
          <w:rFonts w:ascii="Palatino Linotype" w:hAnsi="Palatino Linotype" w:cs="Arial"/>
          <w:b/>
        </w:rPr>
        <w:t xml:space="preserve">verificar si el sujeto obligado en el ejercicio de sus atribuciones posee, administra o genera la información solicitada y si resulta procedente su entrega. </w:t>
      </w:r>
    </w:p>
    <w:p w:rsidR="00D949B1" w:rsidRPr="00405833" w:rsidRDefault="00D949B1" w:rsidP="00D949B1">
      <w:pPr>
        <w:spacing w:before="240" w:after="240" w:line="360" w:lineRule="auto"/>
        <w:jc w:val="both"/>
        <w:rPr>
          <w:rFonts w:ascii="Palatino Linotype" w:hAnsi="Palatino Linotype" w:cs="Arial"/>
        </w:rPr>
      </w:pPr>
      <w:r>
        <w:rPr>
          <w:rFonts w:ascii="Palatino Linotype" w:hAnsi="Palatino Linotype" w:cs="Arial"/>
          <w:b/>
        </w:rPr>
        <w:lastRenderedPageBreak/>
        <w:t>Cuar</w:t>
      </w:r>
      <w:r w:rsidRPr="009D7FDF">
        <w:rPr>
          <w:rFonts w:ascii="Palatino Linotype" w:hAnsi="Palatino Linotype" w:cs="Arial"/>
          <w:b/>
        </w:rPr>
        <w:t xml:space="preserve">to. Estudio del asunto. </w:t>
      </w:r>
      <w:r w:rsidRPr="00405833">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prevista en el artículo 179, fracciones I y III de la ley de la materia, que a la letra dice:</w:t>
      </w:r>
    </w:p>
    <w:p w:rsidR="00D949B1" w:rsidRPr="00405833" w:rsidRDefault="00D949B1" w:rsidP="00D949B1">
      <w:pPr>
        <w:autoSpaceDE w:val="0"/>
        <w:autoSpaceDN w:val="0"/>
        <w:adjustRightInd w:val="0"/>
        <w:ind w:left="1276" w:right="1752"/>
        <w:jc w:val="both"/>
        <w:rPr>
          <w:rFonts w:ascii="Palatino Linotype" w:hAnsi="Palatino Linotype" w:cs="Arial"/>
          <w:i/>
          <w:sz w:val="22"/>
          <w:szCs w:val="22"/>
        </w:rPr>
      </w:pPr>
      <w:r w:rsidRPr="00405833">
        <w:rPr>
          <w:rFonts w:ascii="Palatino Linotype" w:hAnsi="Palatino Linotype" w:cs="Arial"/>
          <w:bCs/>
          <w:i/>
          <w:sz w:val="22"/>
          <w:szCs w:val="22"/>
        </w:rPr>
        <w:t>“</w:t>
      </w:r>
      <w:r w:rsidRPr="00405833">
        <w:rPr>
          <w:rFonts w:ascii="Palatino Linotype" w:hAnsi="Palatino Linotype" w:cs="Arial"/>
          <w:b/>
          <w:bCs/>
          <w:i/>
          <w:sz w:val="22"/>
          <w:szCs w:val="22"/>
        </w:rPr>
        <w:t xml:space="preserve">Artículo 179. </w:t>
      </w:r>
      <w:r w:rsidRPr="00405833">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405833">
        <w:rPr>
          <w:rFonts w:ascii="Palatino Linotype" w:hAnsi="Palatino Linotype" w:cs="Arial"/>
          <w:i/>
          <w:szCs w:val="22"/>
        </w:rPr>
        <w:t>causas</w:t>
      </w:r>
      <w:r w:rsidRPr="00405833">
        <w:rPr>
          <w:rFonts w:ascii="Palatino Linotype" w:hAnsi="Palatino Linotype" w:cs="Arial"/>
          <w:i/>
          <w:sz w:val="22"/>
          <w:szCs w:val="22"/>
        </w:rPr>
        <w:t>:</w:t>
      </w:r>
    </w:p>
    <w:p w:rsidR="00D949B1" w:rsidRPr="00405833" w:rsidRDefault="00D949B1" w:rsidP="00D949B1">
      <w:pPr>
        <w:autoSpaceDE w:val="0"/>
        <w:autoSpaceDN w:val="0"/>
        <w:adjustRightInd w:val="0"/>
        <w:ind w:left="1276" w:right="1752"/>
        <w:jc w:val="both"/>
        <w:rPr>
          <w:rFonts w:ascii="Palatino Linotype" w:hAnsi="Palatino Linotype" w:cs="Arial"/>
          <w:i/>
          <w:sz w:val="22"/>
          <w:szCs w:val="22"/>
        </w:rPr>
      </w:pPr>
      <w:r w:rsidRPr="00405833">
        <w:rPr>
          <w:rFonts w:ascii="Palatino Linotype" w:hAnsi="Palatino Linotype" w:cs="Arial"/>
          <w:b/>
          <w:i/>
          <w:sz w:val="22"/>
          <w:szCs w:val="22"/>
        </w:rPr>
        <w:t>I.</w:t>
      </w:r>
      <w:r w:rsidRPr="00405833">
        <w:rPr>
          <w:rFonts w:ascii="Palatino Linotype" w:hAnsi="Palatino Linotype" w:cs="Arial"/>
          <w:i/>
          <w:sz w:val="22"/>
          <w:szCs w:val="22"/>
        </w:rPr>
        <w:t xml:space="preserve"> La negativa a la información solicitada;</w:t>
      </w:r>
    </w:p>
    <w:p w:rsidR="00D949B1" w:rsidRPr="00405833" w:rsidRDefault="00D949B1" w:rsidP="00D949B1">
      <w:pPr>
        <w:autoSpaceDE w:val="0"/>
        <w:autoSpaceDN w:val="0"/>
        <w:adjustRightInd w:val="0"/>
        <w:ind w:left="1276" w:right="1752"/>
        <w:jc w:val="both"/>
        <w:rPr>
          <w:rFonts w:ascii="Palatino Linotype" w:hAnsi="Palatino Linotype" w:cs="Arial"/>
          <w:i/>
          <w:sz w:val="22"/>
          <w:szCs w:val="22"/>
        </w:rPr>
      </w:pPr>
      <w:r w:rsidRPr="00405833">
        <w:rPr>
          <w:rFonts w:ascii="Palatino Linotype" w:hAnsi="Palatino Linotype" w:cs="Arial"/>
          <w:b/>
          <w:i/>
          <w:sz w:val="22"/>
          <w:szCs w:val="22"/>
        </w:rPr>
        <w:t xml:space="preserve">… </w:t>
      </w:r>
    </w:p>
    <w:p w:rsidR="00D949B1" w:rsidRPr="00405833" w:rsidRDefault="00D949B1" w:rsidP="00D949B1">
      <w:pPr>
        <w:ind w:left="1268" w:right="1043"/>
        <w:jc w:val="both"/>
        <w:rPr>
          <w:rFonts w:ascii="Palatino Linotype" w:hAnsi="Palatino Linotype" w:cs="Arial"/>
          <w:i/>
          <w:sz w:val="22"/>
          <w:szCs w:val="22"/>
        </w:rPr>
      </w:pPr>
      <w:r w:rsidRPr="00405833">
        <w:rPr>
          <w:rFonts w:ascii="Palatino Linotype" w:eastAsia="Calibri" w:hAnsi="Palatino Linotype" w:cs="Arial"/>
          <w:b/>
          <w:bCs/>
          <w:i/>
          <w:sz w:val="22"/>
          <w:szCs w:val="22"/>
          <w:lang w:eastAsia="en-US"/>
        </w:rPr>
        <w:t xml:space="preserve">III. </w:t>
      </w:r>
      <w:r w:rsidRPr="00405833">
        <w:rPr>
          <w:rFonts w:ascii="Palatino Linotype" w:eastAsia="Calibri" w:hAnsi="Palatino Linotype" w:cs="Arial"/>
          <w:bCs/>
          <w:i/>
          <w:sz w:val="22"/>
          <w:szCs w:val="22"/>
          <w:lang w:eastAsia="en-US"/>
        </w:rPr>
        <w:t>La declaración de inexistencia de la información;</w:t>
      </w:r>
      <w:r w:rsidRPr="00405833">
        <w:rPr>
          <w:rFonts w:ascii="Palatino Linotype" w:hAnsi="Palatino Linotype" w:cs="Arial"/>
          <w:i/>
          <w:sz w:val="22"/>
          <w:szCs w:val="22"/>
        </w:rPr>
        <w:t>”</w:t>
      </w:r>
    </w:p>
    <w:p w:rsidR="00D949B1" w:rsidRPr="00405833" w:rsidRDefault="00D949B1" w:rsidP="00D949B1">
      <w:pPr>
        <w:ind w:left="1268" w:right="1043"/>
        <w:jc w:val="both"/>
        <w:rPr>
          <w:rFonts w:ascii="Palatino Linotype" w:eastAsia="Calibri" w:hAnsi="Palatino Linotype" w:cs="Arial"/>
          <w:b/>
          <w:bCs/>
          <w:i/>
          <w:sz w:val="22"/>
          <w:szCs w:val="22"/>
          <w:lang w:eastAsia="en-US"/>
        </w:rPr>
      </w:pPr>
    </w:p>
    <w:p w:rsidR="00D949B1" w:rsidRPr="00405833" w:rsidRDefault="00D949B1" w:rsidP="00D949B1">
      <w:pPr>
        <w:spacing w:before="240" w:after="240" w:line="360" w:lineRule="auto"/>
        <w:jc w:val="both"/>
        <w:rPr>
          <w:rFonts w:ascii="Palatino Linotype" w:hAnsi="Palatino Linotype" w:cs="Arial"/>
        </w:rPr>
      </w:pPr>
      <w:r w:rsidRPr="00405833">
        <w:rPr>
          <w:rFonts w:ascii="Palatino Linotype" w:hAnsi="Palatino Linotype" w:cs="Arial"/>
        </w:rPr>
        <w:t>De manera previa a entrar a analizar las constancias que integran el recurso de revisión al rubro anotado, este Órgano Garante estima pertinente mencionar que el recurrente en sus solicitudes requirió que se le proporcionara lo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6022"/>
      </w:tblGrid>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b/>
                <w:i/>
                <w:sz w:val="21"/>
                <w:szCs w:val="21"/>
              </w:rPr>
              <w:t>Número de solicitud</w:t>
            </w:r>
          </w:p>
        </w:tc>
        <w:tc>
          <w:tcPr>
            <w:tcW w:w="6248"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b/>
                <w:i/>
                <w:sz w:val="21"/>
                <w:szCs w:val="21"/>
              </w:rPr>
              <w:t>Información requerida.</w:t>
            </w:r>
          </w:p>
        </w:tc>
      </w:tr>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sidRPr="00FF3F32">
              <w:rPr>
                <w:rFonts w:ascii="Palatino Linotype" w:hAnsi="Palatino Linotype" w:cs="Arial"/>
                <w:b/>
                <w:bCs/>
                <w:sz w:val="21"/>
                <w:szCs w:val="21"/>
              </w:rPr>
              <w:t>00537/PLEGISLA/IP/2018</w:t>
            </w:r>
            <w:r w:rsidRPr="009D7FDF">
              <w:rPr>
                <w:rFonts w:ascii="Palatino Linotype" w:hAnsi="Palatino Linotype" w:cs="Arial"/>
                <w:b/>
                <w:bCs/>
                <w:sz w:val="21"/>
                <w:szCs w:val="21"/>
              </w:rPr>
              <w:t>= 0</w:t>
            </w:r>
            <w:r>
              <w:rPr>
                <w:rFonts w:ascii="Palatino Linotype" w:hAnsi="Palatino Linotype" w:cs="Arial"/>
                <w:b/>
                <w:bCs/>
                <w:sz w:val="21"/>
                <w:szCs w:val="21"/>
              </w:rPr>
              <w:t>0029/INFOEM/IP/RR/2019</w:t>
            </w:r>
          </w:p>
        </w:tc>
        <w:tc>
          <w:tcPr>
            <w:tcW w:w="6248" w:type="dxa"/>
            <w:shd w:val="clear" w:color="auto" w:fill="auto"/>
          </w:tcPr>
          <w:p w:rsidR="00D949B1" w:rsidRPr="009D7FDF" w:rsidRDefault="00D949B1" w:rsidP="00BB2B41">
            <w:pPr>
              <w:jc w:val="both"/>
              <w:rPr>
                <w:rFonts w:ascii="Palatino Linotype" w:hAnsi="Palatino Linotype" w:cs="Arial"/>
                <w:i/>
                <w:sz w:val="21"/>
                <w:szCs w:val="21"/>
              </w:rPr>
            </w:pPr>
            <w:r w:rsidRPr="009D7FDF">
              <w:rPr>
                <w:rFonts w:ascii="Palatino Linotype" w:hAnsi="Palatino Linotype" w:cs="Arial"/>
                <w:i/>
                <w:sz w:val="21"/>
                <w:szCs w:val="21"/>
              </w:rPr>
              <w:t>“</w:t>
            </w:r>
            <w:r w:rsidRPr="00405833">
              <w:rPr>
                <w:rFonts w:ascii="Palatino Linotype" w:hAnsi="Palatino Linotype" w:cs="Arial"/>
                <w:b/>
                <w:i/>
                <w:sz w:val="21"/>
                <w:szCs w:val="21"/>
              </w:rPr>
              <w:t>Copia del pliego de observaciones, u observaciones resarcitorias, hechas</w:t>
            </w:r>
            <w:r w:rsidRPr="00FF3F32">
              <w:rPr>
                <w:rFonts w:ascii="Palatino Linotype" w:hAnsi="Palatino Linotype" w:cs="Arial"/>
                <w:i/>
                <w:sz w:val="21"/>
                <w:szCs w:val="21"/>
              </w:rPr>
              <w:t xml:space="preserve"> por el Órgano Superior de Fiscalización del Estado de México, OSFEM, </w:t>
            </w:r>
            <w:r w:rsidRPr="00405833">
              <w:rPr>
                <w:rFonts w:ascii="Palatino Linotype" w:hAnsi="Palatino Linotype" w:cs="Arial"/>
                <w:b/>
                <w:i/>
                <w:sz w:val="21"/>
                <w:szCs w:val="21"/>
                <w:u w:val="single"/>
              </w:rPr>
              <w:t xml:space="preserve">a las autoridades municipales de </w:t>
            </w:r>
            <w:proofErr w:type="spellStart"/>
            <w:r w:rsidRPr="00405833">
              <w:rPr>
                <w:rFonts w:ascii="Palatino Linotype" w:hAnsi="Palatino Linotype" w:cs="Arial"/>
                <w:b/>
                <w:i/>
                <w:sz w:val="21"/>
                <w:szCs w:val="21"/>
                <w:u w:val="single"/>
              </w:rPr>
              <w:t>Coyotepec</w:t>
            </w:r>
            <w:proofErr w:type="spellEnd"/>
            <w:r w:rsidRPr="00FF3F32">
              <w:rPr>
                <w:rFonts w:ascii="Palatino Linotype" w:hAnsi="Palatino Linotype" w:cs="Arial"/>
                <w:i/>
                <w:sz w:val="21"/>
                <w:szCs w:val="21"/>
              </w:rPr>
              <w:t xml:space="preserve">, México, </w:t>
            </w:r>
            <w:r w:rsidRPr="00405833">
              <w:rPr>
                <w:rFonts w:ascii="Palatino Linotype" w:hAnsi="Palatino Linotype" w:cs="Arial"/>
                <w:b/>
                <w:i/>
                <w:sz w:val="21"/>
                <w:szCs w:val="21"/>
                <w:u w:val="single"/>
              </w:rPr>
              <w:t>por NO haberse ajustado a los tabuladores de sueldos aprobados en su presupuesto de egresos municipal del año 2015</w:t>
            </w:r>
            <w:r w:rsidRPr="00FF3F32">
              <w:rPr>
                <w:rFonts w:ascii="Palatino Linotype" w:hAnsi="Palatino Linotype" w:cs="Arial"/>
                <w:i/>
                <w:sz w:val="21"/>
                <w:szCs w:val="21"/>
              </w:rPr>
              <w:t xml:space="preserve"> en el pago de los sueldos de cualquiera de los funcionarios públicos de la administración municipal de </w:t>
            </w:r>
            <w:proofErr w:type="spellStart"/>
            <w:r w:rsidRPr="00FF3F32">
              <w:rPr>
                <w:rFonts w:ascii="Palatino Linotype" w:hAnsi="Palatino Linotype" w:cs="Arial"/>
                <w:i/>
                <w:sz w:val="21"/>
                <w:szCs w:val="21"/>
              </w:rPr>
              <w:t>Coyotepec</w:t>
            </w:r>
            <w:proofErr w:type="spellEnd"/>
            <w:r w:rsidRPr="009D7FDF">
              <w:rPr>
                <w:rFonts w:ascii="Palatino Linotype" w:hAnsi="Palatino Linotype" w:cs="Arial"/>
                <w:i/>
                <w:sz w:val="21"/>
                <w:szCs w:val="21"/>
              </w:rPr>
              <w:t>.” (sic)</w:t>
            </w:r>
          </w:p>
        </w:tc>
      </w:tr>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Pr>
                <w:rFonts w:ascii="Palatino Linotype" w:hAnsi="Palatino Linotype" w:cs="Arial"/>
                <w:b/>
                <w:bCs/>
                <w:sz w:val="21"/>
                <w:szCs w:val="21"/>
              </w:rPr>
              <w:t>00536</w:t>
            </w:r>
            <w:r w:rsidRPr="00FF3F32">
              <w:rPr>
                <w:rFonts w:ascii="Palatino Linotype" w:hAnsi="Palatino Linotype" w:cs="Arial"/>
                <w:b/>
                <w:bCs/>
                <w:sz w:val="21"/>
                <w:szCs w:val="21"/>
              </w:rPr>
              <w:t>/PLEGISLA/IP/2018</w:t>
            </w:r>
            <w:r w:rsidRPr="009D7FDF">
              <w:rPr>
                <w:rFonts w:ascii="Palatino Linotype" w:hAnsi="Palatino Linotype" w:cs="Arial"/>
                <w:b/>
                <w:bCs/>
                <w:sz w:val="21"/>
                <w:szCs w:val="21"/>
              </w:rPr>
              <w:t>= 0</w:t>
            </w:r>
            <w:r>
              <w:rPr>
                <w:rFonts w:ascii="Palatino Linotype" w:hAnsi="Palatino Linotype" w:cs="Arial"/>
                <w:b/>
                <w:bCs/>
                <w:sz w:val="21"/>
                <w:szCs w:val="21"/>
              </w:rPr>
              <w:t>0030/INFOEM/IP/RR/2019</w:t>
            </w:r>
          </w:p>
        </w:tc>
        <w:tc>
          <w:tcPr>
            <w:tcW w:w="6248"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i/>
                <w:sz w:val="21"/>
                <w:szCs w:val="21"/>
              </w:rPr>
              <w:t>“</w:t>
            </w:r>
            <w:r w:rsidRPr="00405833">
              <w:rPr>
                <w:rFonts w:ascii="Palatino Linotype" w:hAnsi="Palatino Linotype" w:cs="Arial"/>
                <w:b/>
                <w:i/>
                <w:sz w:val="21"/>
                <w:szCs w:val="21"/>
                <w:u w:val="single"/>
              </w:rPr>
              <w:t>Copia del pliego de observaciones, u observaciones resarcitorias, hechas</w:t>
            </w:r>
            <w:r w:rsidRPr="00FF3F32">
              <w:rPr>
                <w:rFonts w:ascii="Palatino Linotype" w:hAnsi="Palatino Linotype" w:cs="Arial"/>
                <w:i/>
                <w:sz w:val="21"/>
                <w:szCs w:val="21"/>
              </w:rPr>
              <w:t xml:space="preserve"> por el Órgano Superior de Fiscalización del Estado de México, OSFEM, </w:t>
            </w:r>
            <w:r w:rsidRPr="00405833">
              <w:rPr>
                <w:rFonts w:ascii="Palatino Linotype" w:hAnsi="Palatino Linotype" w:cs="Arial"/>
                <w:b/>
                <w:i/>
                <w:sz w:val="21"/>
                <w:szCs w:val="21"/>
                <w:u w:val="single"/>
              </w:rPr>
              <w:t xml:space="preserve">a las autoridades municipales de </w:t>
            </w:r>
            <w:proofErr w:type="spellStart"/>
            <w:r w:rsidRPr="00405833">
              <w:rPr>
                <w:rFonts w:ascii="Palatino Linotype" w:hAnsi="Palatino Linotype" w:cs="Arial"/>
                <w:b/>
                <w:i/>
                <w:sz w:val="21"/>
                <w:szCs w:val="21"/>
                <w:u w:val="single"/>
              </w:rPr>
              <w:t>Coyotepec</w:t>
            </w:r>
            <w:proofErr w:type="spellEnd"/>
            <w:r w:rsidRPr="00405833">
              <w:rPr>
                <w:rFonts w:ascii="Palatino Linotype" w:hAnsi="Palatino Linotype" w:cs="Arial"/>
                <w:b/>
                <w:i/>
                <w:sz w:val="21"/>
                <w:szCs w:val="21"/>
                <w:u w:val="single"/>
              </w:rPr>
              <w:t>, México, por NO haberse ajustado a los tabuladores de sueldos aprobados en su presupuesto de egresos municipal del año 2014</w:t>
            </w:r>
            <w:r w:rsidRPr="00FF3F32">
              <w:rPr>
                <w:rFonts w:ascii="Palatino Linotype" w:hAnsi="Palatino Linotype" w:cs="Arial"/>
                <w:i/>
                <w:sz w:val="21"/>
                <w:szCs w:val="21"/>
              </w:rPr>
              <w:t xml:space="preserve"> en el pago de los sueldos de cualquiera de los funcionarios públicos de la administración municipal de </w:t>
            </w:r>
            <w:proofErr w:type="spellStart"/>
            <w:r w:rsidRPr="00FF3F32">
              <w:rPr>
                <w:rFonts w:ascii="Palatino Linotype" w:hAnsi="Palatino Linotype" w:cs="Arial"/>
                <w:i/>
                <w:sz w:val="21"/>
                <w:szCs w:val="21"/>
              </w:rPr>
              <w:t>Coyotepec</w:t>
            </w:r>
            <w:proofErr w:type="spellEnd"/>
            <w:r w:rsidRPr="009D7FDF">
              <w:rPr>
                <w:rFonts w:ascii="Palatino Linotype" w:hAnsi="Palatino Linotype" w:cs="Arial"/>
                <w:i/>
                <w:sz w:val="21"/>
                <w:szCs w:val="21"/>
              </w:rPr>
              <w:t>.” (sic)</w:t>
            </w:r>
          </w:p>
        </w:tc>
      </w:tr>
      <w:tr w:rsidR="00D949B1" w:rsidRPr="009D7FDF" w:rsidTr="00BB2B41">
        <w:tc>
          <w:tcPr>
            <w:tcW w:w="2806" w:type="dxa"/>
            <w:shd w:val="clear" w:color="auto" w:fill="auto"/>
          </w:tcPr>
          <w:p w:rsidR="00D949B1" w:rsidRPr="009D7FDF" w:rsidRDefault="00D949B1" w:rsidP="00BB2B41">
            <w:pPr>
              <w:jc w:val="both"/>
              <w:rPr>
                <w:rFonts w:ascii="Palatino Linotype" w:hAnsi="Palatino Linotype" w:cs="Arial"/>
                <w:b/>
                <w:i/>
                <w:sz w:val="21"/>
                <w:szCs w:val="21"/>
              </w:rPr>
            </w:pPr>
            <w:r>
              <w:rPr>
                <w:rFonts w:ascii="Palatino Linotype" w:hAnsi="Palatino Linotype" w:cs="Arial"/>
                <w:b/>
                <w:bCs/>
                <w:sz w:val="21"/>
                <w:szCs w:val="21"/>
              </w:rPr>
              <w:lastRenderedPageBreak/>
              <w:t>00535</w:t>
            </w:r>
            <w:r w:rsidRPr="00FF3F32">
              <w:rPr>
                <w:rFonts w:ascii="Palatino Linotype" w:hAnsi="Palatino Linotype" w:cs="Arial"/>
                <w:b/>
                <w:bCs/>
                <w:sz w:val="21"/>
                <w:szCs w:val="21"/>
              </w:rPr>
              <w:t>/PLEGISLA/IP/2018</w:t>
            </w:r>
            <w:r w:rsidRPr="009D7FDF">
              <w:rPr>
                <w:rFonts w:ascii="Palatino Linotype" w:hAnsi="Palatino Linotype" w:cs="Arial"/>
                <w:b/>
                <w:bCs/>
                <w:sz w:val="21"/>
                <w:szCs w:val="21"/>
              </w:rPr>
              <w:t>= 0</w:t>
            </w:r>
            <w:r>
              <w:rPr>
                <w:rFonts w:ascii="Palatino Linotype" w:hAnsi="Palatino Linotype" w:cs="Arial"/>
                <w:b/>
                <w:bCs/>
                <w:sz w:val="21"/>
                <w:szCs w:val="21"/>
              </w:rPr>
              <w:t>0031/INFOEM/IP/RR/2019</w:t>
            </w:r>
          </w:p>
        </w:tc>
        <w:tc>
          <w:tcPr>
            <w:tcW w:w="6248" w:type="dxa"/>
            <w:shd w:val="clear" w:color="auto" w:fill="auto"/>
          </w:tcPr>
          <w:p w:rsidR="00D949B1" w:rsidRPr="009D7FDF" w:rsidRDefault="00D949B1" w:rsidP="00BB2B41">
            <w:pPr>
              <w:jc w:val="both"/>
              <w:rPr>
                <w:rFonts w:ascii="Palatino Linotype" w:hAnsi="Palatino Linotype" w:cs="Arial"/>
                <w:b/>
                <w:i/>
                <w:sz w:val="21"/>
                <w:szCs w:val="21"/>
              </w:rPr>
            </w:pPr>
            <w:r w:rsidRPr="009D7FDF">
              <w:rPr>
                <w:rFonts w:ascii="Palatino Linotype" w:hAnsi="Palatino Linotype" w:cs="Arial"/>
                <w:i/>
                <w:sz w:val="21"/>
                <w:szCs w:val="21"/>
              </w:rPr>
              <w:t>“</w:t>
            </w:r>
            <w:r w:rsidRPr="00405833">
              <w:rPr>
                <w:rFonts w:ascii="Palatino Linotype" w:hAnsi="Palatino Linotype" w:cs="Arial"/>
                <w:b/>
                <w:i/>
                <w:sz w:val="21"/>
                <w:szCs w:val="21"/>
                <w:u w:val="single"/>
              </w:rPr>
              <w:t>Copia del pliego de observaciones, u observaciones resarcitorias, hechas</w:t>
            </w:r>
            <w:r w:rsidRPr="00FF3F32">
              <w:rPr>
                <w:rFonts w:ascii="Palatino Linotype" w:hAnsi="Palatino Linotype" w:cs="Arial"/>
                <w:i/>
                <w:sz w:val="21"/>
                <w:szCs w:val="21"/>
              </w:rPr>
              <w:t xml:space="preserve"> por el Órgano Superior de Fiscalización del Estado de México, OSFEM, </w:t>
            </w:r>
            <w:r w:rsidRPr="00405833">
              <w:rPr>
                <w:rFonts w:ascii="Palatino Linotype" w:hAnsi="Palatino Linotype" w:cs="Arial"/>
                <w:b/>
                <w:i/>
                <w:sz w:val="21"/>
                <w:szCs w:val="21"/>
                <w:u w:val="single"/>
              </w:rPr>
              <w:t xml:space="preserve">a las autoridades municipales de </w:t>
            </w:r>
            <w:proofErr w:type="spellStart"/>
            <w:r w:rsidRPr="00405833">
              <w:rPr>
                <w:rFonts w:ascii="Palatino Linotype" w:hAnsi="Palatino Linotype" w:cs="Arial"/>
                <w:b/>
                <w:i/>
                <w:sz w:val="21"/>
                <w:szCs w:val="21"/>
                <w:u w:val="single"/>
              </w:rPr>
              <w:t>Coyotepec</w:t>
            </w:r>
            <w:proofErr w:type="spellEnd"/>
            <w:r w:rsidRPr="00405833">
              <w:rPr>
                <w:rFonts w:ascii="Palatino Linotype" w:hAnsi="Palatino Linotype" w:cs="Arial"/>
                <w:b/>
                <w:i/>
                <w:sz w:val="21"/>
                <w:szCs w:val="21"/>
                <w:u w:val="single"/>
              </w:rPr>
              <w:t>, México, por NO haberse ajustado a los tabuladores de sueldos aprobados en su presupuesto de egresos municipal del año 2013</w:t>
            </w:r>
            <w:r w:rsidRPr="00FF3F32">
              <w:rPr>
                <w:rFonts w:ascii="Palatino Linotype" w:hAnsi="Palatino Linotype" w:cs="Arial"/>
                <w:i/>
                <w:sz w:val="21"/>
                <w:szCs w:val="21"/>
              </w:rPr>
              <w:t xml:space="preserve"> en el pago de los sueldos de cualquiera de los funcionarios públicos de la administración municipal de </w:t>
            </w:r>
            <w:proofErr w:type="spellStart"/>
            <w:r w:rsidRPr="00FF3F32">
              <w:rPr>
                <w:rFonts w:ascii="Palatino Linotype" w:hAnsi="Palatino Linotype" w:cs="Arial"/>
                <w:i/>
                <w:sz w:val="21"/>
                <w:szCs w:val="21"/>
              </w:rPr>
              <w:t>Coyotepec</w:t>
            </w:r>
            <w:proofErr w:type="spellEnd"/>
            <w:r w:rsidRPr="009D7FDF">
              <w:rPr>
                <w:rFonts w:ascii="Palatino Linotype" w:hAnsi="Palatino Linotype" w:cs="Arial"/>
                <w:i/>
                <w:sz w:val="21"/>
                <w:szCs w:val="21"/>
              </w:rPr>
              <w:t>.”</w:t>
            </w:r>
          </w:p>
        </w:tc>
      </w:tr>
    </w:tbl>
    <w:p w:rsidR="00D949B1" w:rsidRPr="009D7FDF" w:rsidRDefault="00D949B1" w:rsidP="00D949B1">
      <w:pPr>
        <w:spacing w:before="240" w:after="240" w:line="360" w:lineRule="auto"/>
        <w:jc w:val="both"/>
        <w:rPr>
          <w:rFonts w:ascii="Palatino Linotype" w:hAnsi="Palatino Linotype" w:cs="Arial"/>
        </w:rPr>
      </w:pPr>
      <w:r w:rsidRPr="009D7FDF">
        <w:rPr>
          <w:rFonts w:ascii="Palatino Linotype" w:hAnsi="Palatino Linotype" w:cs="Arial"/>
        </w:rPr>
        <w:t>Una vez precisado lo anterior, se procede al análisis de los recursos de revisión materia de la presente resolución,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949B1" w:rsidRDefault="00D949B1" w:rsidP="00D949B1">
      <w:pPr>
        <w:tabs>
          <w:tab w:val="left" w:pos="709"/>
        </w:tabs>
        <w:spacing w:before="240" w:after="240" w:line="360" w:lineRule="auto"/>
        <w:jc w:val="both"/>
        <w:rPr>
          <w:rFonts w:ascii="Palatino Linotype" w:hAnsi="Palatino Linotype" w:cs="Arial"/>
        </w:rPr>
      </w:pPr>
      <w:r w:rsidRPr="009D7FDF">
        <w:rPr>
          <w:rFonts w:ascii="Palatino Linotype" w:hAnsi="Palatino Linotype" w:cs="Arial"/>
        </w:rPr>
        <w:t xml:space="preserve">Primeramente, es necesario hacer referencia que con motivo de las solicitudes de información del recurrente, el sujeto obligado entregó </w:t>
      </w:r>
      <w:r>
        <w:rPr>
          <w:rFonts w:ascii="Palatino Linotype" w:hAnsi="Palatino Linotype" w:cs="Arial"/>
        </w:rPr>
        <w:t xml:space="preserve">diversos archivos electrónicos a través de los cuales en términos generales el Servidor Público Habilitado del Órgano Superior de Fiscalización del Estado de México refirió que está </w:t>
      </w:r>
      <w:r w:rsidRPr="00405833">
        <w:rPr>
          <w:rFonts w:ascii="Palatino Linotype" w:hAnsi="Palatino Linotype" w:cs="Arial"/>
        </w:rPr>
        <w:t>imposibili</w:t>
      </w:r>
      <w:r>
        <w:rPr>
          <w:rFonts w:ascii="Palatino Linotype" w:hAnsi="Palatino Linotype" w:cs="Arial"/>
        </w:rPr>
        <w:t xml:space="preserve">tado </w:t>
      </w:r>
      <w:r w:rsidRPr="00405833">
        <w:rPr>
          <w:rFonts w:ascii="Palatino Linotype" w:hAnsi="Palatino Linotype" w:cs="Arial"/>
        </w:rPr>
        <w:t>material</w:t>
      </w:r>
      <w:r>
        <w:rPr>
          <w:rFonts w:ascii="Palatino Linotype" w:hAnsi="Palatino Linotype" w:cs="Arial"/>
        </w:rPr>
        <w:t>mente</w:t>
      </w:r>
      <w:r w:rsidRPr="00405833">
        <w:rPr>
          <w:rFonts w:ascii="Palatino Linotype" w:hAnsi="Palatino Linotype" w:cs="Arial"/>
        </w:rPr>
        <w:t xml:space="preserve"> para proporcionar la información requerida por el impetrante, en virtud de que derivado de la búsqueda de la documentación, no se desprenden observaciones resarcitorias por el concepto, periodo y ente fiscalizable solicitado, por lo tanto es información inexistente en los archivos de dicho Órgano Técnico</w:t>
      </w:r>
      <w:r w:rsidRPr="009D7FDF">
        <w:rPr>
          <w:rFonts w:ascii="Palatino Linotype" w:hAnsi="Palatino Linotype" w:cs="Arial"/>
        </w:rPr>
        <w:t xml:space="preserve">. </w:t>
      </w:r>
    </w:p>
    <w:p w:rsidR="00D949B1" w:rsidRPr="0074297D" w:rsidRDefault="00D949B1" w:rsidP="00D949B1">
      <w:pPr>
        <w:tabs>
          <w:tab w:val="left" w:pos="709"/>
        </w:tabs>
        <w:spacing w:before="240" w:after="240" w:line="360" w:lineRule="auto"/>
        <w:jc w:val="both"/>
        <w:rPr>
          <w:rFonts w:ascii="Palatino Linotype" w:hAnsi="Palatino Linotype" w:cs="Arial"/>
        </w:rPr>
      </w:pPr>
      <w:r w:rsidRPr="009D7FDF">
        <w:rPr>
          <w:rFonts w:ascii="Palatino Linotype" w:hAnsi="Palatino Linotype" w:cs="Arial"/>
        </w:rPr>
        <w:lastRenderedPageBreak/>
        <w:t xml:space="preserve">Al respecto es de suma importancia mencionar que </w:t>
      </w:r>
      <w:r w:rsidRPr="009D7FDF">
        <w:rPr>
          <w:rFonts w:ascii="Palatino Linotype" w:hAnsi="Palatino Linotype"/>
        </w:rPr>
        <w:t>al estar inconforme con la respuesta emitida por el Sujeto Obligado, el recurrente interpuso recursos de revisión manifestando como acto impugnado</w:t>
      </w:r>
      <w:r>
        <w:rPr>
          <w:rFonts w:ascii="Palatino Linotype" w:hAnsi="Palatino Linotype"/>
        </w:rPr>
        <w:t xml:space="preserve"> que no se le dio el documento que solicito</w:t>
      </w:r>
      <w:r w:rsidRPr="009D7FDF">
        <w:rPr>
          <w:rFonts w:ascii="Palatino Linotype" w:hAnsi="Palatino Linotype"/>
        </w:rPr>
        <w:t xml:space="preserve"> y </w:t>
      </w:r>
      <w:r>
        <w:rPr>
          <w:rFonts w:ascii="Palatino Linotype" w:hAnsi="Palatino Linotype"/>
        </w:rPr>
        <w:t xml:space="preserve">como </w:t>
      </w:r>
      <w:r w:rsidRPr="009D7FDF">
        <w:rPr>
          <w:rFonts w:ascii="Palatino Linotype" w:hAnsi="Palatino Linotype"/>
        </w:rPr>
        <w:t xml:space="preserve">motivos de inconformidad </w:t>
      </w:r>
      <w:r>
        <w:rPr>
          <w:rFonts w:ascii="Palatino Linotype" w:hAnsi="Palatino Linotype"/>
        </w:rPr>
        <w:t xml:space="preserve">sustancialmente argumentó que </w:t>
      </w:r>
      <w:r w:rsidRPr="009D7FDF">
        <w:rPr>
          <w:rFonts w:ascii="Palatino Linotype" w:hAnsi="Palatino Linotype"/>
        </w:rPr>
        <w:t xml:space="preserve">el Sujeto Obligado </w:t>
      </w:r>
      <w:r>
        <w:rPr>
          <w:rFonts w:ascii="Palatino Linotype" w:hAnsi="Palatino Linotype"/>
        </w:rPr>
        <w:t>hizo una búsqueda exhaustiva</w:t>
      </w:r>
      <w:r w:rsidRPr="009D7FDF">
        <w:rPr>
          <w:rFonts w:ascii="Palatino Linotype" w:hAnsi="Palatino Linotype"/>
        </w:rPr>
        <w:t>.</w:t>
      </w:r>
    </w:p>
    <w:p w:rsidR="00D949B1" w:rsidRPr="009D7FDF" w:rsidRDefault="00D949B1" w:rsidP="00D949B1">
      <w:pPr>
        <w:autoSpaceDE w:val="0"/>
        <w:autoSpaceDN w:val="0"/>
        <w:adjustRightInd w:val="0"/>
        <w:spacing w:before="240" w:line="360" w:lineRule="auto"/>
        <w:jc w:val="both"/>
        <w:rPr>
          <w:rFonts w:ascii="Palatino Linotype" w:hAnsi="Palatino Linotype" w:cs="Arial"/>
          <w:lang w:val="es-MX"/>
        </w:rPr>
      </w:pPr>
      <w:r w:rsidRPr="009D7FDF">
        <w:rPr>
          <w:rFonts w:ascii="Palatino Linotype" w:hAnsi="Palatino Linotype"/>
        </w:rPr>
        <w:t>Una vez precisado lo anterior</w:t>
      </w:r>
      <w:r w:rsidRPr="009D7FDF">
        <w:rPr>
          <w:rFonts w:ascii="Palatino Linotype" w:hAnsi="Palatino Linotype" w:cs="Arial"/>
          <w:lang w:val="es-MX"/>
        </w:rPr>
        <w:t xml:space="preserve">, </w:t>
      </w:r>
      <w:r w:rsidRPr="009D7FDF">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D949B1" w:rsidRPr="009D7FDF" w:rsidRDefault="00D949B1" w:rsidP="00D949B1">
      <w:pPr>
        <w:autoSpaceDE w:val="0"/>
        <w:autoSpaceDN w:val="0"/>
        <w:adjustRightInd w:val="0"/>
        <w:spacing w:before="240" w:line="360" w:lineRule="auto"/>
        <w:jc w:val="both"/>
        <w:rPr>
          <w:rFonts w:ascii="Palatino Linotype" w:hAnsi="Palatino Linotype"/>
          <w:bCs/>
        </w:rPr>
      </w:pPr>
      <w:r w:rsidRPr="009D7FDF">
        <w:rPr>
          <w:rFonts w:ascii="Palatino Linotype" w:hAnsi="Palatino Linotype" w:cs="Arial"/>
        </w:rPr>
        <w:t xml:space="preserve">En relación con lo anterior, resulta  relevante el Criterio 028-10, emitido por el Pleno </w:t>
      </w:r>
      <w:r w:rsidRPr="009D7FDF">
        <w:rPr>
          <w:rFonts w:ascii="Palatino Linotype" w:eastAsia="Arial Unicode MS" w:hAnsi="Palatino Linotype" w:cs="Arial"/>
          <w:bCs/>
        </w:rPr>
        <w:t xml:space="preserve">del anteriormente denominado </w:t>
      </w:r>
      <w:r w:rsidRPr="009D7FDF">
        <w:rPr>
          <w:rFonts w:ascii="Palatino Linotype" w:eastAsia="Arial Unicode MS" w:hAnsi="Palatino Linotype"/>
          <w:bCs/>
        </w:rPr>
        <w:t xml:space="preserve">Instituto Federal de Acceso a la Información y Protección de Datos, </w:t>
      </w:r>
      <w:r w:rsidRPr="009D7FDF">
        <w:rPr>
          <w:rFonts w:ascii="Palatino Linotype" w:eastAsia="Arial Unicode MS" w:hAnsi="Palatino Linotype" w:cs="Arial"/>
          <w:bCs/>
        </w:rPr>
        <w:t>ahora Instituto Nacional de Transparencia, Acceso a la Información y Protección de Datos Personales</w:t>
      </w:r>
      <w:r w:rsidRPr="009D7FDF">
        <w:rPr>
          <w:rFonts w:ascii="Palatino Linotype" w:hAnsi="Palatino Linotype"/>
          <w:bCs/>
        </w:rPr>
        <w:t>, que establece:</w:t>
      </w:r>
    </w:p>
    <w:p w:rsidR="00D949B1" w:rsidRPr="009D7FDF" w:rsidRDefault="00D949B1" w:rsidP="00D949B1">
      <w:pPr>
        <w:autoSpaceDE w:val="0"/>
        <w:autoSpaceDN w:val="0"/>
        <w:adjustRightInd w:val="0"/>
        <w:ind w:left="992" w:right="1327"/>
        <w:jc w:val="both"/>
        <w:rPr>
          <w:rFonts w:ascii="Palatino Linotype" w:hAnsi="Palatino Linotype" w:cs="Arial"/>
          <w:i/>
          <w:sz w:val="22"/>
          <w:szCs w:val="22"/>
        </w:rPr>
      </w:pPr>
    </w:p>
    <w:p w:rsidR="00D949B1" w:rsidRPr="009D7FDF" w:rsidRDefault="00D949B1" w:rsidP="00D949B1">
      <w:pPr>
        <w:autoSpaceDE w:val="0"/>
        <w:autoSpaceDN w:val="0"/>
        <w:adjustRightInd w:val="0"/>
        <w:spacing w:before="120" w:after="120"/>
        <w:ind w:left="992" w:right="1327"/>
        <w:jc w:val="both"/>
        <w:rPr>
          <w:rFonts w:ascii="Palatino Linotype" w:hAnsi="Palatino Linotype" w:cs="Arial"/>
          <w:b/>
          <w:lang w:val="es-MX"/>
        </w:rPr>
      </w:pPr>
      <w:r w:rsidRPr="009D7FDF">
        <w:rPr>
          <w:rFonts w:ascii="Palatino Linotype" w:hAnsi="Palatino Linotype" w:cs="Arial"/>
          <w:i/>
          <w:sz w:val="22"/>
          <w:szCs w:val="22"/>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w:t>
      </w:r>
      <w:r w:rsidRPr="009D7FDF">
        <w:rPr>
          <w:rFonts w:ascii="Palatino Linotype" w:hAnsi="Palatino Linotype" w:cs="Arial"/>
          <w:i/>
          <w:sz w:val="22"/>
          <w:szCs w:val="22"/>
        </w:rPr>
        <w:lastRenderedPageBreak/>
        <w:t>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rsidR="00D949B1" w:rsidRPr="009D7FDF" w:rsidRDefault="00D949B1" w:rsidP="00D949B1">
      <w:pPr>
        <w:autoSpaceDE w:val="0"/>
        <w:autoSpaceDN w:val="0"/>
        <w:adjustRightInd w:val="0"/>
        <w:ind w:left="992" w:right="1327"/>
        <w:jc w:val="both"/>
        <w:rPr>
          <w:rFonts w:ascii="Palatino Linotype" w:hAnsi="Palatino Linotype" w:cs="Arial"/>
          <w:b/>
          <w:lang w:val="es-MX"/>
        </w:rPr>
      </w:pPr>
    </w:p>
    <w:p w:rsidR="00D949B1" w:rsidRPr="009D7FDF" w:rsidRDefault="00D949B1" w:rsidP="00D949B1">
      <w:pPr>
        <w:autoSpaceDE w:val="0"/>
        <w:autoSpaceDN w:val="0"/>
        <w:adjustRightInd w:val="0"/>
        <w:spacing w:before="240" w:line="360" w:lineRule="auto"/>
        <w:jc w:val="both"/>
        <w:rPr>
          <w:rFonts w:ascii="Palatino Linotype" w:hAnsi="Palatino Linotype" w:cs="Arial"/>
        </w:rPr>
      </w:pPr>
      <w:r w:rsidRPr="009D7FDF">
        <w:rPr>
          <w:rFonts w:ascii="Palatino Linotype" w:hAnsi="Palatino Linotype" w:cs="Arial"/>
        </w:rPr>
        <w:t>Además, cabe precisar que el Sujeto Obligado, en estricta aplicación a lo dispuesto en el artículo 12 segundo párrafo</w:t>
      </w:r>
      <w:r w:rsidRPr="009D7FDF">
        <w:rPr>
          <w:rFonts w:ascii="Palatino Linotype" w:hAnsi="Palatino Linotype" w:cs="Arial"/>
          <w:u w:val="single"/>
        </w:rPr>
        <w:t xml:space="preserve">, </w:t>
      </w:r>
      <w:r w:rsidRPr="009D7FDF">
        <w:rPr>
          <w:rFonts w:ascii="Palatino Linotype" w:hAnsi="Palatino Linotype" w:cs="Arial"/>
          <w:b/>
          <w:u w:val="single"/>
        </w:rPr>
        <w:t>sólo tiene el deber de entregar la información solicitada, en los términos en que la hubiese generado, posea o administre</w:t>
      </w:r>
      <w:r w:rsidRPr="009D7FDF">
        <w:rPr>
          <w:rFonts w:ascii="Palatino Linotype" w:hAnsi="Palatino Linotype" w:cs="Arial"/>
          <w:b/>
        </w:rPr>
        <w:t>;</w:t>
      </w:r>
      <w:r w:rsidRPr="009D7FDF">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D949B1" w:rsidRPr="006D6B0E" w:rsidRDefault="00D949B1" w:rsidP="00D949B1">
      <w:pPr>
        <w:autoSpaceDE w:val="0"/>
        <w:autoSpaceDN w:val="0"/>
        <w:adjustRightInd w:val="0"/>
        <w:spacing w:before="240" w:line="360" w:lineRule="auto"/>
        <w:jc w:val="both"/>
        <w:rPr>
          <w:rFonts w:ascii="Palatino Linotype" w:hAnsi="Palatino Linotype"/>
        </w:rPr>
      </w:pPr>
      <w:r w:rsidRPr="006D6B0E">
        <w:rPr>
          <w:rFonts w:ascii="Palatino Linotype" w:hAnsi="Palatino Linotype" w:cs="Arial"/>
        </w:rPr>
        <w:t>En este sentido es conveniente mencionar que respecto al tema que se analiza</w:t>
      </w:r>
      <w:r w:rsidRPr="006D6B0E">
        <w:rPr>
          <w:rFonts w:ascii="Palatino Linotype" w:hAnsi="Palatino Linotype"/>
        </w:rPr>
        <w:t xml:space="preserve">, </w:t>
      </w:r>
      <w:r w:rsidRPr="006D6B0E">
        <w:rPr>
          <w:rFonts w:ascii="Palatino Linotype" w:eastAsia="Arial Unicode MS" w:hAnsi="Palatino Linotype" w:cs="Arial"/>
        </w:rPr>
        <w:t xml:space="preserve">los motivos de inconformidad expresados por la recurrente son </w:t>
      </w:r>
      <w:r w:rsidR="002C4C4D">
        <w:rPr>
          <w:rFonts w:ascii="Palatino Linotype" w:eastAsia="Arial Unicode MS" w:hAnsi="Palatino Linotype" w:cs="Arial"/>
        </w:rPr>
        <w:t>infundados,</w:t>
      </w:r>
      <w:r w:rsidRPr="006D6B0E">
        <w:rPr>
          <w:rFonts w:ascii="Palatino Linotype" w:eastAsia="Arial Unicode MS" w:hAnsi="Palatino Linotype" w:cs="Arial"/>
        </w:rPr>
        <w:t xml:space="preserve"> lo anterior es así en atención a </w:t>
      </w:r>
      <w:r w:rsidR="001F0FA6">
        <w:rPr>
          <w:rFonts w:ascii="Palatino Linotype" w:eastAsia="Arial Unicode MS" w:hAnsi="Palatino Linotype" w:cs="Arial"/>
        </w:rPr>
        <w:t>lo siguiente:</w:t>
      </w:r>
    </w:p>
    <w:p w:rsidR="00D949B1" w:rsidRPr="009D7FDF" w:rsidRDefault="00D949B1" w:rsidP="00D949B1">
      <w:pPr>
        <w:autoSpaceDE w:val="0"/>
        <w:autoSpaceDN w:val="0"/>
        <w:adjustRightInd w:val="0"/>
        <w:spacing w:before="240" w:line="360" w:lineRule="auto"/>
        <w:jc w:val="both"/>
        <w:rPr>
          <w:rFonts w:ascii="Palatino Linotype" w:eastAsia="Arial Unicode MS" w:hAnsi="Palatino Linotype" w:cs="Arial"/>
        </w:rPr>
      </w:pPr>
      <w:r w:rsidRPr="009D7FDF">
        <w:rPr>
          <w:rFonts w:ascii="Palatino Linotype" w:eastAsia="Arial Unicode MS" w:hAnsi="Palatino Linotype" w:cs="Arial"/>
        </w:rPr>
        <w:t xml:space="preserve">En primer término se </w:t>
      </w:r>
      <w:r w:rsidRPr="009D7FDF">
        <w:rPr>
          <w:rFonts w:ascii="Palatino Linotype" w:hAnsi="Palatino Linotype"/>
        </w:rPr>
        <w:t xml:space="preserve">estima pertinente mencionar que </w:t>
      </w:r>
      <w:r w:rsidRPr="009D7FDF">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949B1" w:rsidRPr="009D7FDF" w:rsidRDefault="00D949B1" w:rsidP="00D949B1">
      <w:pPr>
        <w:tabs>
          <w:tab w:val="left" w:pos="709"/>
        </w:tabs>
        <w:spacing w:line="360" w:lineRule="auto"/>
        <w:ind w:left="851" w:right="850"/>
        <w:jc w:val="both"/>
        <w:rPr>
          <w:rFonts w:ascii="Palatino Linotype" w:hAnsi="Palatino Linotype" w:cs="Arial"/>
        </w:rPr>
      </w:pPr>
    </w:p>
    <w:p w:rsidR="00D949B1" w:rsidRPr="009D7FDF" w:rsidRDefault="00D949B1" w:rsidP="00D949B1">
      <w:pPr>
        <w:tabs>
          <w:tab w:val="left" w:pos="709"/>
        </w:tabs>
        <w:ind w:left="851" w:right="850"/>
        <w:jc w:val="both"/>
        <w:rPr>
          <w:rFonts w:ascii="Palatino Linotype" w:hAnsi="Palatino Linotype" w:cs="Arial"/>
          <w:i/>
          <w:sz w:val="22"/>
          <w:szCs w:val="22"/>
        </w:rPr>
      </w:pPr>
      <w:r w:rsidRPr="009D7FDF">
        <w:rPr>
          <w:rFonts w:ascii="Palatino Linotype" w:hAnsi="Palatino Linotype"/>
          <w:b/>
          <w:i/>
          <w:sz w:val="22"/>
          <w:szCs w:val="22"/>
          <w:u w:val="single"/>
        </w:rPr>
        <w:t xml:space="preserve">Artículo 1o. En los Estados Unidos Mexicanos todas las personas gozarán de los derechos humanos reconocidos en esta Constitución y en los </w:t>
      </w:r>
      <w:r w:rsidRPr="009D7FDF">
        <w:rPr>
          <w:rFonts w:ascii="Palatino Linotype" w:hAnsi="Palatino Linotype"/>
          <w:b/>
          <w:i/>
          <w:sz w:val="22"/>
          <w:szCs w:val="22"/>
          <w:u w:val="single"/>
        </w:rPr>
        <w:lastRenderedPageBreak/>
        <w:t>tratados internacionales de los que el Estado Mexicano sea parte</w:t>
      </w:r>
      <w:r w:rsidRPr="009D7FDF">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D949B1" w:rsidRPr="009D7FDF" w:rsidRDefault="00D949B1" w:rsidP="00D949B1">
      <w:pPr>
        <w:tabs>
          <w:tab w:val="left" w:pos="709"/>
        </w:tabs>
        <w:ind w:left="851" w:right="850"/>
        <w:jc w:val="both"/>
        <w:rPr>
          <w:rFonts w:ascii="Palatino Linotype" w:hAnsi="Palatino Linotype"/>
          <w:b/>
          <w:i/>
          <w:sz w:val="22"/>
          <w:szCs w:val="22"/>
        </w:rPr>
      </w:pPr>
      <w:r w:rsidRPr="009D7FDF">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949B1" w:rsidRPr="009D7FDF" w:rsidRDefault="00D949B1" w:rsidP="00D949B1">
      <w:pPr>
        <w:tabs>
          <w:tab w:val="left" w:pos="709"/>
        </w:tabs>
        <w:ind w:left="851" w:right="850"/>
        <w:jc w:val="both"/>
        <w:rPr>
          <w:rFonts w:ascii="Palatino Linotype" w:hAnsi="Palatino Linotype"/>
          <w:i/>
          <w:sz w:val="22"/>
          <w:szCs w:val="22"/>
        </w:rPr>
      </w:pPr>
      <w:r w:rsidRPr="009D7FDF">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D7FDF">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D949B1" w:rsidRPr="009D7FDF" w:rsidRDefault="00D949B1" w:rsidP="00D949B1">
      <w:pPr>
        <w:tabs>
          <w:tab w:val="left" w:pos="709"/>
        </w:tabs>
        <w:ind w:left="851" w:right="850"/>
        <w:jc w:val="both"/>
        <w:rPr>
          <w:rFonts w:ascii="Palatino Linotype" w:hAnsi="Palatino Linotype" w:cs="Arial"/>
          <w:i/>
          <w:sz w:val="22"/>
          <w:szCs w:val="22"/>
        </w:rPr>
      </w:pPr>
      <w:r w:rsidRPr="009D7FDF">
        <w:rPr>
          <w:rFonts w:ascii="Palatino Linotype" w:hAnsi="Palatino Linotype" w:cs="Arial"/>
          <w:i/>
          <w:sz w:val="22"/>
          <w:szCs w:val="22"/>
        </w:rPr>
        <w:t>[…]</w:t>
      </w:r>
    </w:p>
    <w:p w:rsidR="00D949B1" w:rsidRPr="009D7FDF" w:rsidRDefault="00D949B1" w:rsidP="00D949B1">
      <w:pPr>
        <w:ind w:left="851" w:right="901"/>
        <w:jc w:val="both"/>
        <w:rPr>
          <w:rFonts w:ascii="Palatino Linotype" w:hAnsi="Palatino Linotype" w:cs="Arial"/>
          <w:i/>
          <w:sz w:val="22"/>
          <w:szCs w:val="22"/>
        </w:rPr>
      </w:pPr>
      <w:r w:rsidRPr="009D7FDF">
        <w:rPr>
          <w:rFonts w:ascii="Palatino Linotype" w:hAnsi="Palatino Linotype" w:cs="Arial"/>
          <w:b/>
          <w:i/>
          <w:sz w:val="22"/>
          <w:szCs w:val="22"/>
        </w:rPr>
        <w:t>“Artículo 6o.</w:t>
      </w:r>
    </w:p>
    <w:p w:rsidR="00D949B1" w:rsidRPr="009D7FDF" w:rsidRDefault="00D949B1" w:rsidP="00D949B1">
      <w:pPr>
        <w:ind w:left="851" w:right="901"/>
        <w:jc w:val="both"/>
        <w:rPr>
          <w:rFonts w:ascii="Palatino Linotype" w:hAnsi="Palatino Linotype" w:cs="Arial"/>
          <w:i/>
          <w:sz w:val="22"/>
          <w:szCs w:val="22"/>
        </w:rPr>
      </w:pPr>
      <w:r w:rsidRPr="009D7FDF">
        <w:rPr>
          <w:rFonts w:ascii="Palatino Linotype" w:hAnsi="Palatino Linotype" w:cs="Arial"/>
          <w:i/>
          <w:sz w:val="22"/>
          <w:szCs w:val="22"/>
        </w:rPr>
        <w:t>[...]</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b/>
          <w:bCs/>
          <w:i/>
          <w:sz w:val="22"/>
          <w:szCs w:val="22"/>
          <w:lang w:val="es-ES_tradnl" w:eastAsia="es-MX"/>
        </w:rPr>
        <w:t>A. </w:t>
      </w:r>
      <w:r w:rsidRPr="009D7FDF">
        <w:rPr>
          <w:rFonts w:ascii="Palatino Linotype" w:hAnsi="Palatino Linotype"/>
          <w:b/>
          <w:i/>
          <w:sz w:val="22"/>
          <w:szCs w:val="22"/>
        </w:rPr>
        <w:t xml:space="preserve">Para el ejercicio del derecho de acceso a la información, la Federación y </w:t>
      </w:r>
      <w:r w:rsidRPr="009D7FDF">
        <w:rPr>
          <w:rFonts w:ascii="Palatino Linotype" w:hAnsi="Palatino Linotype"/>
          <w:b/>
          <w:i/>
          <w:sz w:val="22"/>
          <w:szCs w:val="22"/>
          <w:u w:val="single"/>
        </w:rPr>
        <w:t>las entidades federativas</w:t>
      </w:r>
      <w:r w:rsidRPr="009D7FDF">
        <w:rPr>
          <w:rFonts w:ascii="Palatino Linotype" w:hAnsi="Palatino Linotype"/>
          <w:b/>
          <w:i/>
          <w:sz w:val="22"/>
          <w:szCs w:val="22"/>
        </w:rPr>
        <w:t>,</w:t>
      </w:r>
      <w:r w:rsidRPr="009D7FDF">
        <w:rPr>
          <w:rFonts w:ascii="Palatino Linotype" w:hAnsi="Palatino Linotype"/>
          <w:i/>
          <w:sz w:val="22"/>
          <w:szCs w:val="22"/>
        </w:rPr>
        <w:t xml:space="preserve"> en el ámbito de sus respectivas competencias, se regirán por los siguientes principios y bases:</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i/>
          <w:sz w:val="22"/>
          <w:szCs w:val="22"/>
          <w:lang w:eastAsia="es-MX"/>
        </w:rPr>
        <w:t> </w:t>
      </w:r>
    </w:p>
    <w:p w:rsidR="00D949B1" w:rsidRPr="009D7FDF" w:rsidRDefault="00D949B1" w:rsidP="00D949B1">
      <w:pPr>
        <w:ind w:left="851" w:right="851"/>
        <w:jc w:val="both"/>
        <w:rPr>
          <w:rFonts w:ascii="Palatino Linotype" w:hAnsi="Palatino Linotype" w:cs="Courier New"/>
          <w:i/>
          <w:sz w:val="22"/>
          <w:szCs w:val="22"/>
          <w:lang w:eastAsia="es-MX"/>
        </w:rPr>
      </w:pPr>
      <w:r w:rsidRPr="009D7FDF">
        <w:rPr>
          <w:rFonts w:ascii="Palatino Linotype" w:hAnsi="Palatino Linotype" w:cs="Arial"/>
          <w:b/>
          <w:bCs/>
          <w:i/>
          <w:sz w:val="22"/>
          <w:szCs w:val="22"/>
          <w:lang w:eastAsia="es-MX"/>
        </w:rPr>
        <w:t xml:space="preserve">I. </w:t>
      </w:r>
      <w:r w:rsidRPr="009D7FDF">
        <w:rPr>
          <w:rFonts w:ascii="Palatino Linotype" w:hAnsi="Palatino Linotype" w:cs="Arial"/>
          <w:b/>
          <w:i/>
          <w:sz w:val="22"/>
          <w:szCs w:val="22"/>
          <w:u w:val="single"/>
          <w:lang w:eastAsia="es-MX"/>
        </w:rPr>
        <w:t>Toda la información en posesión de cualquier autoridad, entidad, órgano y organismo de los Poderes</w:t>
      </w:r>
      <w:r w:rsidRPr="009D7FDF">
        <w:rPr>
          <w:rFonts w:ascii="Palatino Linotype" w:hAnsi="Palatino Linotype" w:cs="Arial"/>
          <w:i/>
          <w:sz w:val="22"/>
          <w:szCs w:val="22"/>
          <w:lang w:eastAsia="es-MX"/>
        </w:rPr>
        <w:t xml:space="preserve"> Ejecutivo, Legislativo </w:t>
      </w:r>
      <w:r w:rsidRPr="009D7FDF">
        <w:rPr>
          <w:rFonts w:ascii="Palatino Linotype" w:hAnsi="Palatino Linotype" w:cs="Arial"/>
          <w:b/>
          <w:i/>
          <w:sz w:val="22"/>
          <w:szCs w:val="22"/>
          <w:u w:val="single"/>
          <w:lang w:eastAsia="es-MX"/>
        </w:rPr>
        <w:t>y Judicial</w:t>
      </w:r>
      <w:r w:rsidRPr="009D7FDF">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D7FDF">
        <w:rPr>
          <w:rFonts w:ascii="Palatino Linotype" w:hAnsi="Palatino Linotype" w:cs="Arial"/>
          <w:b/>
          <w:i/>
          <w:sz w:val="22"/>
          <w:szCs w:val="22"/>
          <w:lang w:eastAsia="es-MX"/>
        </w:rPr>
        <w:t>es pública y sólo podrá ser reservada temporalmente por razones de interés público y seguridad nacional,</w:t>
      </w:r>
      <w:r w:rsidRPr="009D7FDF">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i/>
          <w:sz w:val="22"/>
          <w:szCs w:val="22"/>
          <w:lang w:eastAsia="es-MX"/>
        </w:rPr>
        <w:t> </w:t>
      </w:r>
    </w:p>
    <w:p w:rsidR="00D949B1" w:rsidRPr="009D7FDF" w:rsidRDefault="00D949B1" w:rsidP="00D949B1">
      <w:pPr>
        <w:ind w:left="851" w:right="851"/>
        <w:jc w:val="both"/>
        <w:rPr>
          <w:rFonts w:ascii="Palatino Linotype" w:hAnsi="Palatino Linotype" w:cs="Arial"/>
          <w:b/>
          <w:i/>
          <w:sz w:val="22"/>
          <w:szCs w:val="22"/>
          <w:lang w:eastAsia="es-MX"/>
        </w:rPr>
      </w:pPr>
      <w:r w:rsidRPr="009D7FDF">
        <w:rPr>
          <w:rFonts w:ascii="Palatino Linotype" w:hAnsi="Palatino Linotype" w:cs="Arial"/>
          <w:b/>
          <w:bCs/>
          <w:i/>
          <w:sz w:val="22"/>
          <w:szCs w:val="22"/>
          <w:lang w:eastAsia="es-MX"/>
        </w:rPr>
        <w:t xml:space="preserve">II. </w:t>
      </w:r>
      <w:r w:rsidRPr="009D7FDF">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i/>
          <w:sz w:val="22"/>
          <w:szCs w:val="22"/>
          <w:lang w:eastAsia="es-MX"/>
        </w:rPr>
        <w:t> </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b/>
          <w:bCs/>
          <w:i/>
          <w:sz w:val="22"/>
          <w:szCs w:val="22"/>
          <w:lang w:eastAsia="es-MX"/>
        </w:rPr>
        <w:t xml:space="preserve">III. </w:t>
      </w:r>
      <w:r w:rsidRPr="009D7FDF">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9D7FDF">
        <w:rPr>
          <w:rFonts w:ascii="Palatino Linotype" w:hAnsi="Palatino Linotype" w:cs="Arial"/>
          <w:i/>
          <w:sz w:val="22"/>
          <w:szCs w:val="22"/>
          <w:lang w:eastAsia="es-MX"/>
        </w:rPr>
        <w:t xml:space="preserve"> a sus datos personales o a la rectificación de éstos.</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i/>
          <w:sz w:val="22"/>
          <w:szCs w:val="22"/>
          <w:lang w:eastAsia="es-MX"/>
        </w:rPr>
        <w:t> </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b/>
          <w:bCs/>
          <w:i/>
          <w:sz w:val="22"/>
          <w:szCs w:val="22"/>
          <w:lang w:eastAsia="es-MX"/>
        </w:rPr>
        <w:lastRenderedPageBreak/>
        <w:t xml:space="preserve">IV. </w:t>
      </w:r>
      <w:r w:rsidRPr="009D7FDF">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D949B1" w:rsidRPr="009D7FDF" w:rsidRDefault="00D949B1" w:rsidP="00D949B1">
      <w:pPr>
        <w:ind w:left="851" w:right="851"/>
        <w:jc w:val="both"/>
        <w:rPr>
          <w:rFonts w:ascii="Palatino Linotype" w:hAnsi="Palatino Linotype" w:cs="Courier New"/>
          <w:i/>
          <w:sz w:val="22"/>
          <w:szCs w:val="22"/>
          <w:lang w:eastAsia="es-MX"/>
        </w:rPr>
      </w:pP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b/>
          <w:bCs/>
          <w:i/>
          <w:sz w:val="22"/>
          <w:szCs w:val="22"/>
          <w:lang w:eastAsia="es-MX"/>
        </w:rPr>
        <w:t xml:space="preserve">V. </w:t>
      </w:r>
      <w:r w:rsidRPr="009D7FDF">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i/>
          <w:sz w:val="22"/>
          <w:szCs w:val="22"/>
          <w:lang w:eastAsia="es-MX"/>
        </w:rPr>
        <w:t> </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b/>
          <w:bCs/>
          <w:i/>
          <w:sz w:val="22"/>
          <w:szCs w:val="22"/>
          <w:lang w:eastAsia="es-MX"/>
        </w:rPr>
        <w:t xml:space="preserve">VI. </w:t>
      </w:r>
      <w:r w:rsidRPr="009D7FDF">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i/>
          <w:sz w:val="22"/>
          <w:szCs w:val="22"/>
          <w:lang w:eastAsia="es-MX"/>
        </w:rPr>
        <w:t> </w:t>
      </w:r>
    </w:p>
    <w:p w:rsidR="00D949B1" w:rsidRPr="009D7FDF" w:rsidRDefault="00D949B1" w:rsidP="00D949B1">
      <w:pPr>
        <w:ind w:left="851" w:right="851"/>
        <w:jc w:val="both"/>
        <w:rPr>
          <w:rFonts w:ascii="Palatino Linotype" w:hAnsi="Palatino Linotype" w:cs="Arial"/>
          <w:i/>
          <w:sz w:val="22"/>
          <w:szCs w:val="22"/>
          <w:lang w:eastAsia="es-MX"/>
        </w:rPr>
      </w:pPr>
      <w:r w:rsidRPr="009D7FDF">
        <w:rPr>
          <w:rFonts w:ascii="Palatino Linotype" w:hAnsi="Palatino Linotype" w:cs="Arial"/>
          <w:b/>
          <w:bCs/>
          <w:i/>
          <w:sz w:val="22"/>
          <w:szCs w:val="22"/>
          <w:lang w:eastAsia="es-MX"/>
        </w:rPr>
        <w:t xml:space="preserve">VII. </w:t>
      </w:r>
      <w:r w:rsidRPr="009D7FDF">
        <w:rPr>
          <w:rFonts w:ascii="Palatino Linotype" w:hAnsi="Palatino Linotype" w:cs="Arial"/>
          <w:i/>
          <w:sz w:val="22"/>
          <w:szCs w:val="22"/>
          <w:lang w:eastAsia="es-MX"/>
        </w:rPr>
        <w:t>La inobservancia a las disposiciones en materia de acceso a la información pública será sancionada en los términos que dispongan las leyes</w:t>
      </w:r>
      <w:proofErr w:type="gramStart"/>
      <w:r w:rsidRPr="009D7FDF">
        <w:rPr>
          <w:rFonts w:ascii="Palatino Linotype" w:hAnsi="Palatino Linotype" w:cs="Arial"/>
          <w:i/>
          <w:sz w:val="22"/>
          <w:szCs w:val="22"/>
          <w:lang w:eastAsia="es-MX"/>
        </w:rPr>
        <w:t>.</w:t>
      </w:r>
      <w:r w:rsidRPr="009D7FDF">
        <w:rPr>
          <w:rFonts w:ascii="Palatino Linotype" w:hAnsi="Palatino Linotype"/>
          <w:i/>
          <w:sz w:val="22"/>
          <w:szCs w:val="22"/>
        </w:rPr>
        <w:t>[</w:t>
      </w:r>
      <w:proofErr w:type="gramEnd"/>
      <w:r w:rsidRPr="009D7FDF">
        <w:rPr>
          <w:rFonts w:ascii="Palatino Linotype" w:hAnsi="Palatino Linotype"/>
          <w:i/>
          <w:sz w:val="22"/>
          <w:szCs w:val="22"/>
        </w:rPr>
        <w:t>...]</w:t>
      </w:r>
    </w:p>
    <w:p w:rsidR="00D949B1" w:rsidRPr="009D7FDF" w:rsidRDefault="00D949B1" w:rsidP="00D949B1">
      <w:pPr>
        <w:ind w:right="851"/>
        <w:jc w:val="both"/>
        <w:rPr>
          <w:rFonts w:ascii="Palatino Linotype" w:hAnsi="Palatino Linotype" w:cs="Arial"/>
          <w:i/>
          <w:sz w:val="22"/>
          <w:szCs w:val="22"/>
          <w:lang w:eastAsia="es-MX"/>
        </w:rPr>
      </w:pPr>
    </w:p>
    <w:p w:rsidR="00D949B1" w:rsidRPr="009D7FDF" w:rsidRDefault="00D949B1" w:rsidP="00D949B1">
      <w:pPr>
        <w:tabs>
          <w:tab w:val="left" w:pos="709"/>
        </w:tabs>
        <w:spacing w:before="240" w:after="240" w:line="360" w:lineRule="auto"/>
        <w:jc w:val="both"/>
        <w:rPr>
          <w:rFonts w:ascii="Palatino Linotype" w:hAnsi="Palatino Linotype"/>
        </w:rPr>
      </w:pPr>
      <w:r w:rsidRPr="009D7FD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6E7C4F" w:rsidRPr="009C10D7" w:rsidRDefault="00150963" w:rsidP="006E7C4F">
      <w:pPr>
        <w:spacing w:before="240" w:after="240" w:line="360" w:lineRule="auto"/>
        <w:jc w:val="both"/>
        <w:rPr>
          <w:rFonts w:ascii="Palatino Linotype" w:hAnsi="Palatino Linotype"/>
        </w:rPr>
      </w:pPr>
      <w:r>
        <w:rPr>
          <w:rFonts w:ascii="Palatino Linotype" w:hAnsi="Palatino Linotype"/>
        </w:rPr>
        <w:t>En segundo término</w:t>
      </w:r>
      <w:r w:rsidR="006E7C4F" w:rsidRPr="006E7C4F">
        <w:rPr>
          <w:rFonts w:ascii="Palatino Linotype" w:hAnsi="Palatino Linotype"/>
        </w:rPr>
        <w:t xml:space="preserve">, este Instituto considera importante precisar que la Constitución Política de los estados Unidos Mexicanos en sus artículos 115 fracción IV inciso c) y 116 fracción II establece que los estados adoptarán, para su régimen interior, la forma de gobierno republicano, representativo, democrático, laico y popular, teniendo como base de su división territorial y de su organización política y administrativa, el municipio libre, los cuales administrarán libremente su </w:t>
      </w:r>
      <w:r w:rsidR="006E7C4F" w:rsidRPr="006E7C4F">
        <w:rPr>
          <w:rFonts w:ascii="Palatino Linotype" w:hAnsi="Palatino Linotype"/>
        </w:rPr>
        <w:lastRenderedPageBreak/>
        <w:t>hacienda, la cual se formará de los rendimientos de los bienes que les pertenezcan; así como de las contribuciones y otros ingresos que las legislaturas establezcan a su favor, y en todo caso los ingresos derivados de la prestación de servicios públicos a su cargo, es de resaltar que 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en mención.</w:t>
      </w:r>
      <w:r w:rsidR="006E7C4F" w:rsidRPr="009C10D7">
        <w:rPr>
          <w:rFonts w:ascii="Palatino Linotype" w:hAnsi="Palatino Linotype"/>
        </w:rPr>
        <w:t xml:space="preserve"> </w:t>
      </w:r>
    </w:p>
    <w:p w:rsidR="006E7C4F" w:rsidRPr="009C10D7" w:rsidRDefault="006E7C4F" w:rsidP="006E7C4F">
      <w:pPr>
        <w:spacing w:before="240" w:after="240" w:line="360" w:lineRule="auto"/>
        <w:jc w:val="both"/>
        <w:rPr>
          <w:rFonts w:ascii="Palatino Linotype" w:hAnsi="Palatino Linotype"/>
        </w:rPr>
      </w:pPr>
      <w:r w:rsidRPr="009C10D7">
        <w:rPr>
          <w:rFonts w:ascii="Palatino Linotype" w:hAnsi="Palatino Linotype"/>
        </w:rPr>
        <w:t xml:space="preserve">Cabe agregar que las legislaturas de los estados contarán con entidades estatales de fiscalización, las cuales serán órganos con autonomía técnica y de gestión en el ejercicio de sus atribuciones y para decidir sobre su organización interna, funcionamiento y resoluciones, en los términos que dispongan sus leyes, en donde la función de fiscalización se desarrollará conforme a los principios de legalidad, imparcialidad y confiabilidad, debiéndose fiscalizar las acciones de Estados y Municipios en materia de fondos, recursos locales y deuda pública. </w:t>
      </w:r>
    </w:p>
    <w:p w:rsidR="006E7C4F" w:rsidRDefault="006E7C4F" w:rsidP="006E7C4F">
      <w:pPr>
        <w:spacing w:before="240" w:after="240" w:line="360" w:lineRule="auto"/>
        <w:jc w:val="both"/>
        <w:rPr>
          <w:rFonts w:ascii="Palatino Linotype" w:hAnsi="Palatino Linotype"/>
        </w:rPr>
      </w:pPr>
      <w:r w:rsidRPr="009A61CC">
        <w:rPr>
          <w:rFonts w:ascii="Palatino Linotype" w:hAnsi="Palatino Linotype"/>
        </w:rPr>
        <w:t>En este mismo orden de ideas</w:t>
      </w:r>
      <w:r>
        <w:rPr>
          <w:rFonts w:ascii="Palatino Linotype" w:hAnsi="Palatino Linotype"/>
        </w:rPr>
        <w:t>,</w:t>
      </w:r>
      <w:r w:rsidRPr="009A61CC">
        <w:rPr>
          <w:rFonts w:ascii="Palatino Linotype" w:hAnsi="Palatino Linotype"/>
        </w:rPr>
        <w:t xml:space="preserve"> es conveniente referir que la Constitución Política del Estado Libre y Soberano de México en el artículo 61 fracciones XXX y XXXV </w:t>
      </w:r>
      <w:r>
        <w:rPr>
          <w:rFonts w:ascii="Palatino Linotype" w:hAnsi="Palatino Linotype"/>
        </w:rPr>
        <w:t xml:space="preserve">estipula </w:t>
      </w:r>
      <w:r w:rsidRPr="009A61CC">
        <w:rPr>
          <w:rFonts w:ascii="Palatino Linotype" w:hAnsi="Palatino Linotype"/>
        </w:rPr>
        <w:t xml:space="preserve">que son facultades y obligaciones de la Legislatura entre otras la de recibir, revisar y fiscalizar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r w:rsidRPr="009A61CC">
        <w:rPr>
          <w:rFonts w:ascii="Palatino Linotype" w:hAnsi="Palatino Linotype"/>
        </w:rPr>
        <w:lastRenderedPageBreak/>
        <w:t xml:space="preserve">Para tal efecto, contará con un Órgano Superior de Fiscalización, dotado de autonomía técnica y de gestión en el ejercicio de sus atribuciones y para decidir sobre su organización interna funcionamiento y resoluciones, en los términos que disponga la legislación aplicable. La función de fiscalización se desarrollará conforme a los principios de legalidad, </w:t>
      </w:r>
      <w:proofErr w:type="spellStart"/>
      <w:r w:rsidRPr="009A61CC">
        <w:rPr>
          <w:rFonts w:ascii="Palatino Linotype" w:hAnsi="Palatino Linotype"/>
        </w:rPr>
        <w:t>definitividad</w:t>
      </w:r>
      <w:proofErr w:type="spellEnd"/>
      <w:r w:rsidRPr="009A61CC">
        <w:rPr>
          <w:rFonts w:ascii="Palatino Linotype" w:hAnsi="Palatino Linotype"/>
        </w:rPr>
        <w:t xml:space="preserve">, imparcialidad, confiabilidad y de máxima publicidad. Así mismo deberá fiscalizar, a través del Órgano Superior de Fiscalización del Estado de México, las acciones del Estado y Municipios en materia de fondos, recursos estatales y deuda pública, determinando los daños y perjuicios que afecten a la hacienda pública del Estado y de los Municipios, incluyendo a los Poderes Públicos, organismos autónomos, organismos auxiliares, fideicomisos públicos o privados y demás entes que manejen recursos del Estado y Municipios; asimismo, promover las responsabilidades que sean procedentes ante el Tribunal de Justicia Administrativa del Estado de México, la Fiscalía Especializada en Combate a la Corrupción y demás autoridades competentes, para el </w:t>
      </w:r>
      <w:proofErr w:type="spellStart"/>
      <w:r w:rsidRPr="009A61CC">
        <w:rPr>
          <w:rFonts w:ascii="Palatino Linotype" w:hAnsi="Palatino Linotype"/>
        </w:rPr>
        <w:t>fincamiento</w:t>
      </w:r>
      <w:proofErr w:type="spellEnd"/>
      <w:r w:rsidRPr="009A61CC">
        <w:rPr>
          <w:rFonts w:ascii="Palatino Linotype" w:hAnsi="Palatino Linotype"/>
        </w:rPr>
        <w:t xml:space="preserve"> de responsabilidades resarcitorias y la imposición de sanciones que correspondan a las y los servidores públicos estatales, municipales y a los partic</w:t>
      </w:r>
      <w:r>
        <w:rPr>
          <w:rFonts w:ascii="Palatino Linotype" w:hAnsi="Palatino Linotype"/>
        </w:rPr>
        <w:t>ulares.</w:t>
      </w:r>
    </w:p>
    <w:p w:rsidR="006E7C4F" w:rsidRPr="009A61CC" w:rsidRDefault="006E7C4F" w:rsidP="006E7C4F">
      <w:pPr>
        <w:spacing w:before="240" w:after="240" w:line="360" w:lineRule="auto"/>
        <w:jc w:val="both"/>
        <w:rPr>
          <w:rFonts w:ascii="Palatino Linotype" w:hAnsi="Palatino Linotype"/>
        </w:rPr>
      </w:pPr>
      <w:r w:rsidRPr="009A61CC">
        <w:rPr>
          <w:rFonts w:ascii="Palatino Linotype" w:hAnsi="Palatino Linotype"/>
        </w:rPr>
        <w:t xml:space="preserve">Por su parte la Ley de Fiscalización Superior del Estado de México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w:t>
      </w:r>
      <w:r w:rsidRPr="009A61CC">
        <w:rPr>
          <w:rFonts w:ascii="Palatino Linotype" w:hAnsi="Palatino Linotype"/>
        </w:rPr>
        <w:lastRenderedPageBreak/>
        <w:t xml:space="preserve">funcionamiento y atribuciones. Adicionalmente, la evaluación y vigilancia por parte de la Legislatura; así como sus atribuciones para promover las responsabilidades que sean procedentes ante el Tribunal Estatal de Justicia Administrativa y la Fiscalía Especializada en Combate a la Corrupción y todas aquéllas que se establezcan en otras leyes aplicables, cabe mencionar que la revisión y fiscalización de las cuentas públicas, es facultad de la Legislatura, la cual se auxiliará del Órgano Superior, dotado de autonomía técnica y de gestión en el ejercicio de sus atribuciones y para decidir sobre su organización interna, funcionamiento y resoluciones, en los términos que disponga la legislación aplicable. </w:t>
      </w:r>
    </w:p>
    <w:p w:rsidR="006E7C4F" w:rsidRDefault="006E7C4F" w:rsidP="006E7C4F">
      <w:pPr>
        <w:spacing w:before="240" w:after="240" w:line="360" w:lineRule="auto"/>
        <w:jc w:val="both"/>
        <w:rPr>
          <w:rFonts w:ascii="Palatino Linotype" w:hAnsi="Palatino Linotype"/>
        </w:rPr>
      </w:pPr>
      <w:r>
        <w:rPr>
          <w:rFonts w:ascii="Palatino Linotype" w:hAnsi="Palatino Linotype"/>
        </w:rPr>
        <w:t xml:space="preserve">Del mismo modo es importante agregar que </w:t>
      </w:r>
      <w:r w:rsidRPr="009D7FDF">
        <w:rPr>
          <w:rFonts w:ascii="Palatino Linotype" w:hAnsi="Palatino Linotype"/>
        </w:rPr>
        <w:t>l</w:t>
      </w:r>
      <w:r>
        <w:rPr>
          <w:rFonts w:ascii="Palatino Linotype" w:hAnsi="Palatino Linotype"/>
        </w:rPr>
        <w:t>os</w:t>
      </w:r>
      <w:r w:rsidRPr="009D7FDF">
        <w:rPr>
          <w:rFonts w:ascii="Palatino Linotype" w:hAnsi="Palatino Linotype"/>
        </w:rPr>
        <w:t xml:space="preserve"> </w:t>
      </w:r>
      <w:r>
        <w:rPr>
          <w:rFonts w:ascii="Palatino Linotype" w:hAnsi="Palatino Linotype"/>
        </w:rPr>
        <w:t xml:space="preserve">artículos 8 fracciones XXX y XXXI, 13 </w:t>
      </w:r>
      <w:proofErr w:type="gramStart"/>
      <w:r>
        <w:rPr>
          <w:rFonts w:ascii="Palatino Linotype" w:hAnsi="Palatino Linotype"/>
        </w:rPr>
        <w:t>fracción</w:t>
      </w:r>
      <w:proofErr w:type="gramEnd"/>
      <w:r>
        <w:rPr>
          <w:rFonts w:ascii="Palatino Linotype" w:hAnsi="Palatino Linotype"/>
        </w:rPr>
        <w:t xml:space="preserve"> IV; 23 fracciones IV y V y 34 de la Ley de Fiscalización Superior del Estado de México establecen lo siguiente:</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Artículo 8.-</w:t>
      </w:r>
      <w:r w:rsidRPr="00754428">
        <w:rPr>
          <w:rFonts w:ascii="Palatino Linotype" w:hAnsi="Palatino Linotype"/>
          <w:i/>
          <w:sz w:val="22"/>
          <w:szCs w:val="22"/>
        </w:rPr>
        <w:t xml:space="preserve"> </w:t>
      </w:r>
      <w:r w:rsidRPr="00754428">
        <w:rPr>
          <w:rFonts w:ascii="Palatino Linotype" w:hAnsi="Palatino Linotype"/>
          <w:b/>
          <w:i/>
          <w:sz w:val="22"/>
          <w:szCs w:val="22"/>
          <w:u w:val="single"/>
        </w:rPr>
        <w:t>El Órgano Superior tendrá</w:t>
      </w:r>
      <w:r w:rsidRPr="00754428">
        <w:rPr>
          <w:rFonts w:ascii="Palatino Linotype" w:hAnsi="Palatino Linotype"/>
          <w:i/>
          <w:sz w:val="22"/>
          <w:szCs w:val="22"/>
        </w:rPr>
        <w:t xml:space="preserve"> las siguientes atribuciones:</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i/>
          <w:sz w:val="22"/>
          <w:szCs w:val="22"/>
        </w:rPr>
        <w:t>…</w:t>
      </w:r>
    </w:p>
    <w:p w:rsidR="006E7C4F"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XXX.</w:t>
      </w:r>
      <w:r w:rsidRPr="00754428">
        <w:rPr>
          <w:rFonts w:ascii="Palatino Linotype" w:hAnsi="Palatino Linotype"/>
          <w:i/>
          <w:sz w:val="22"/>
          <w:szCs w:val="22"/>
        </w:rPr>
        <w:t xml:space="preserve"> </w:t>
      </w:r>
      <w:r w:rsidRPr="00754428">
        <w:rPr>
          <w:rFonts w:ascii="Palatino Linotype" w:hAnsi="Palatino Linotype"/>
          <w:b/>
          <w:i/>
          <w:sz w:val="22"/>
          <w:szCs w:val="22"/>
          <w:u w:val="single"/>
        </w:rPr>
        <w:t>Vigilar que las Remuneraciones de los servidores públicos</w:t>
      </w:r>
      <w:r w:rsidRPr="00754428">
        <w:rPr>
          <w:rFonts w:ascii="Palatino Linotype" w:hAnsi="Palatino Linotype"/>
          <w:i/>
          <w:sz w:val="22"/>
          <w:szCs w:val="22"/>
        </w:rPr>
        <w:t xml:space="preserve"> del Estado </w:t>
      </w:r>
      <w:r w:rsidRPr="00754428">
        <w:rPr>
          <w:rFonts w:ascii="Palatino Linotype" w:hAnsi="Palatino Linotype"/>
          <w:b/>
          <w:i/>
          <w:sz w:val="22"/>
          <w:szCs w:val="22"/>
          <w:u w:val="single"/>
        </w:rPr>
        <w:t>y Municipios, se ajusten a lo establecido en los catálogos generales de puestos y tabuladores de remuneraciones aprobados</w:t>
      </w:r>
      <w:r w:rsidRPr="00754428">
        <w:rPr>
          <w:rFonts w:ascii="Palatino Linotype" w:hAnsi="Palatino Linotype"/>
          <w:i/>
          <w:sz w:val="22"/>
          <w:szCs w:val="22"/>
        </w:rPr>
        <w:t xml:space="preserve"> por la Legislatura del Estado o </w:t>
      </w:r>
      <w:r w:rsidRPr="00754428">
        <w:rPr>
          <w:rFonts w:ascii="Palatino Linotype" w:hAnsi="Palatino Linotype"/>
          <w:b/>
          <w:i/>
          <w:sz w:val="22"/>
          <w:szCs w:val="22"/>
          <w:u w:val="single"/>
        </w:rPr>
        <w:t>por los ayuntamientos respectivos</w:t>
      </w:r>
      <w:r>
        <w:rPr>
          <w:rFonts w:ascii="Palatino Linotype" w:hAnsi="Palatino Linotype"/>
          <w:i/>
          <w:sz w:val="22"/>
          <w:szCs w:val="22"/>
        </w:rPr>
        <w:t>;</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XXXI.</w:t>
      </w:r>
      <w:r w:rsidRPr="00754428">
        <w:rPr>
          <w:rFonts w:ascii="Palatino Linotype" w:hAnsi="Palatino Linotype"/>
          <w:i/>
          <w:sz w:val="22"/>
          <w:szCs w:val="22"/>
        </w:rPr>
        <w:t xml:space="preserve"> </w:t>
      </w:r>
      <w:r w:rsidRPr="00754428">
        <w:rPr>
          <w:rFonts w:ascii="Palatino Linotype" w:hAnsi="Palatino Linotype"/>
          <w:b/>
          <w:i/>
          <w:sz w:val="22"/>
          <w:szCs w:val="22"/>
          <w:u w:val="single"/>
        </w:rPr>
        <w:t>Proporcionar a</w:t>
      </w:r>
      <w:r w:rsidRPr="00754428">
        <w:rPr>
          <w:rFonts w:ascii="Palatino Linotype" w:hAnsi="Palatino Linotype"/>
          <w:i/>
          <w:sz w:val="22"/>
          <w:szCs w:val="22"/>
        </w:rPr>
        <w:t xml:space="preserve"> solicitud de </w:t>
      </w:r>
      <w:r w:rsidRPr="00754428">
        <w:rPr>
          <w:rFonts w:ascii="Palatino Linotype" w:hAnsi="Palatino Linotype"/>
          <w:b/>
          <w:i/>
          <w:sz w:val="22"/>
          <w:szCs w:val="22"/>
          <w:u w:val="single"/>
        </w:rPr>
        <w:t>los Ayuntamientos, asesoría técnica, información y orientación en materia de</w:t>
      </w:r>
      <w:r w:rsidRPr="00754428">
        <w:rPr>
          <w:rFonts w:ascii="Palatino Linotype" w:hAnsi="Palatino Linotype"/>
          <w:i/>
          <w:sz w:val="22"/>
          <w:szCs w:val="22"/>
        </w:rPr>
        <w:t xml:space="preserve"> catálogos generales de puestos y de </w:t>
      </w:r>
      <w:r w:rsidRPr="00754428">
        <w:rPr>
          <w:rFonts w:ascii="Palatino Linotype" w:hAnsi="Palatino Linotype"/>
          <w:b/>
          <w:i/>
          <w:sz w:val="22"/>
          <w:szCs w:val="22"/>
          <w:u w:val="single"/>
        </w:rPr>
        <w:t>tabuladores de remuneraciones</w:t>
      </w:r>
      <w:r w:rsidRPr="00754428">
        <w:rPr>
          <w:rFonts w:ascii="Palatino Linotype" w:hAnsi="Palatino Linotype"/>
          <w:i/>
          <w:sz w:val="22"/>
          <w:szCs w:val="22"/>
        </w:rPr>
        <w:t>;</w:t>
      </w:r>
    </w:p>
    <w:p w:rsidR="006E7C4F" w:rsidRDefault="006E7C4F" w:rsidP="006E7C4F">
      <w:pPr>
        <w:ind w:left="851" w:right="851"/>
        <w:jc w:val="both"/>
        <w:rPr>
          <w:rFonts w:ascii="Palatino Linotype" w:hAnsi="Palatino Linotype"/>
          <w:b/>
          <w:i/>
          <w:sz w:val="22"/>
          <w:szCs w:val="22"/>
        </w:rPr>
      </w:pP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Artículo 13.</w:t>
      </w:r>
      <w:r w:rsidRPr="00754428">
        <w:rPr>
          <w:rFonts w:ascii="Palatino Linotype" w:hAnsi="Palatino Linotype"/>
          <w:i/>
          <w:sz w:val="22"/>
          <w:szCs w:val="22"/>
        </w:rPr>
        <w:t xml:space="preserve"> El </w:t>
      </w:r>
      <w:r w:rsidRPr="00754428">
        <w:rPr>
          <w:rFonts w:ascii="Palatino Linotype" w:hAnsi="Palatino Linotype"/>
          <w:b/>
          <w:i/>
          <w:sz w:val="22"/>
          <w:szCs w:val="22"/>
          <w:u w:val="single"/>
        </w:rPr>
        <w:t>Auditor Superior</w:t>
      </w:r>
      <w:r w:rsidRPr="00754428">
        <w:rPr>
          <w:rFonts w:ascii="Palatino Linotype" w:hAnsi="Palatino Linotype"/>
          <w:i/>
          <w:sz w:val="22"/>
          <w:szCs w:val="22"/>
        </w:rPr>
        <w:t xml:space="preserve"> tendrá las siguientes atribuciones:</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i/>
          <w:sz w:val="22"/>
          <w:szCs w:val="22"/>
        </w:rPr>
        <w:t>…</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IV.</w:t>
      </w:r>
      <w:r w:rsidRPr="00754428">
        <w:rPr>
          <w:rFonts w:ascii="Palatino Linotype" w:hAnsi="Palatino Linotype"/>
          <w:i/>
          <w:sz w:val="22"/>
          <w:szCs w:val="22"/>
        </w:rPr>
        <w:t xml:space="preserve"> </w:t>
      </w:r>
      <w:r w:rsidRPr="00754428">
        <w:rPr>
          <w:rFonts w:ascii="Palatino Linotype" w:hAnsi="Palatino Linotype"/>
          <w:b/>
          <w:i/>
          <w:sz w:val="22"/>
          <w:szCs w:val="22"/>
          <w:u w:val="single"/>
        </w:rPr>
        <w:t>Formular los pliegos de observaciones</w:t>
      </w:r>
      <w:r w:rsidRPr="00754428">
        <w:rPr>
          <w:rFonts w:ascii="Palatino Linotype" w:hAnsi="Palatino Linotype"/>
          <w:i/>
          <w:sz w:val="22"/>
          <w:szCs w:val="22"/>
        </w:rPr>
        <w:t xml:space="preserve"> y recomendaciones necesarias </w:t>
      </w:r>
      <w:r w:rsidRPr="00754428">
        <w:rPr>
          <w:rFonts w:ascii="Palatino Linotype" w:hAnsi="Palatino Linotype"/>
          <w:b/>
          <w:i/>
          <w:sz w:val="22"/>
          <w:szCs w:val="22"/>
          <w:u w:val="single"/>
        </w:rPr>
        <w:t>a las entidades fiscalizables</w:t>
      </w:r>
      <w:r w:rsidRPr="00754428">
        <w:rPr>
          <w:rFonts w:ascii="Palatino Linotype" w:hAnsi="Palatino Linotype"/>
          <w:i/>
          <w:sz w:val="22"/>
          <w:szCs w:val="22"/>
        </w:rPr>
        <w:t>, así como verificar su debida cumplimentación;</w:t>
      </w:r>
    </w:p>
    <w:p w:rsidR="006E7C4F" w:rsidRDefault="006E7C4F" w:rsidP="006E7C4F">
      <w:pPr>
        <w:ind w:left="851" w:right="851"/>
        <w:jc w:val="both"/>
        <w:rPr>
          <w:rFonts w:ascii="Palatino Linotype" w:hAnsi="Palatino Linotype"/>
          <w:b/>
          <w:i/>
          <w:sz w:val="22"/>
          <w:szCs w:val="22"/>
        </w:rPr>
      </w:pP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Artículo 23.-</w:t>
      </w:r>
      <w:r w:rsidRPr="00754428">
        <w:rPr>
          <w:rFonts w:ascii="Palatino Linotype" w:hAnsi="Palatino Linotype"/>
          <w:i/>
          <w:sz w:val="22"/>
          <w:szCs w:val="22"/>
        </w:rPr>
        <w:t xml:space="preserve"> Sin perjuicio del ejercicio directo por parte del Auditor Superior, </w:t>
      </w:r>
      <w:r w:rsidRPr="00754428">
        <w:rPr>
          <w:rFonts w:ascii="Palatino Linotype" w:hAnsi="Palatino Linotype"/>
          <w:b/>
          <w:i/>
          <w:sz w:val="22"/>
          <w:szCs w:val="22"/>
          <w:u w:val="single"/>
        </w:rPr>
        <w:t>los Auditores Especiales tendrán las facultades</w:t>
      </w:r>
      <w:r w:rsidRPr="00754428">
        <w:rPr>
          <w:rFonts w:ascii="Palatino Linotype" w:hAnsi="Palatino Linotype"/>
          <w:i/>
          <w:sz w:val="22"/>
          <w:szCs w:val="22"/>
        </w:rPr>
        <w:t xml:space="preserve"> genéricas siguientes:</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i/>
          <w:sz w:val="22"/>
          <w:szCs w:val="22"/>
        </w:rPr>
        <w:t>…</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IV.</w:t>
      </w:r>
      <w:r w:rsidRPr="00754428">
        <w:rPr>
          <w:rFonts w:ascii="Palatino Linotype" w:hAnsi="Palatino Linotype"/>
          <w:i/>
          <w:sz w:val="22"/>
          <w:szCs w:val="22"/>
        </w:rPr>
        <w:t xml:space="preserve"> </w:t>
      </w:r>
      <w:r w:rsidRPr="00754428">
        <w:rPr>
          <w:rFonts w:ascii="Palatino Linotype" w:hAnsi="Palatino Linotype"/>
          <w:b/>
          <w:i/>
          <w:sz w:val="22"/>
          <w:szCs w:val="22"/>
          <w:u w:val="single"/>
        </w:rPr>
        <w:t>Formular pliegos de observaciones</w:t>
      </w:r>
      <w:r w:rsidRPr="00754428">
        <w:rPr>
          <w:rFonts w:ascii="Palatino Linotype" w:hAnsi="Palatino Linotype"/>
          <w:i/>
          <w:sz w:val="22"/>
          <w:szCs w:val="22"/>
        </w:rPr>
        <w:t>, en los términos de esta Ley;</w:t>
      </w:r>
    </w:p>
    <w:p w:rsidR="006E7C4F" w:rsidRPr="00754428"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lastRenderedPageBreak/>
        <w:t>V.</w:t>
      </w:r>
      <w:r w:rsidRPr="00754428">
        <w:rPr>
          <w:rFonts w:ascii="Palatino Linotype" w:hAnsi="Palatino Linotype"/>
          <w:i/>
          <w:sz w:val="22"/>
          <w:szCs w:val="22"/>
        </w:rPr>
        <w:t xml:space="preserve"> </w:t>
      </w:r>
      <w:r w:rsidRPr="00754428">
        <w:rPr>
          <w:rFonts w:ascii="Palatino Linotype" w:hAnsi="Palatino Linotype"/>
          <w:b/>
          <w:i/>
          <w:sz w:val="22"/>
          <w:szCs w:val="22"/>
          <w:u w:val="single"/>
        </w:rPr>
        <w:t>Determinar y cuantificar los daños y perjuicios causados a las haciendas públicas o al patrimonio de las entidades fiscalizables que detecten en ejercicio de sus funciones, y formular los pliegos correspondientes, para que se inicien los procedimientos resarcitorios</w:t>
      </w:r>
      <w:r w:rsidRPr="00754428">
        <w:rPr>
          <w:rFonts w:ascii="Palatino Linotype" w:hAnsi="Palatino Linotype"/>
          <w:i/>
          <w:sz w:val="22"/>
          <w:szCs w:val="22"/>
        </w:rPr>
        <w:t xml:space="preserve"> a que haya lugar;</w:t>
      </w:r>
    </w:p>
    <w:p w:rsidR="006E7C4F" w:rsidRDefault="006E7C4F" w:rsidP="006E7C4F">
      <w:pPr>
        <w:ind w:left="851" w:right="851"/>
        <w:jc w:val="both"/>
        <w:rPr>
          <w:rFonts w:ascii="Palatino Linotype" w:hAnsi="Palatino Linotype"/>
          <w:i/>
          <w:sz w:val="22"/>
          <w:szCs w:val="22"/>
        </w:rPr>
      </w:pPr>
    </w:p>
    <w:p w:rsidR="006E7C4F" w:rsidRDefault="006E7C4F" w:rsidP="006E7C4F">
      <w:pPr>
        <w:ind w:left="851" w:right="851"/>
        <w:jc w:val="both"/>
        <w:rPr>
          <w:rFonts w:ascii="Palatino Linotype" w:hAnsi="Palatino Linotype"/>
          <w:i/>
          <w:sz w:val="22"/>
          <w:szCs w:val="22"/>
        </w:rPr>
      </w:pPr>
      <w:r w:rsidRPr="00754428">
        <w:rPr>
          <w:rFonts w:ascii="Palatino Linotype" w:hAnsi="Palatino Linotype"/>
          <w:b/>
          <w:i/>
          <w:sz w:val="22"/>
          <w:szCs w:val="22"/>
        </w:rPr>
        <w:t>Artículo 34.-</w:t>
      </w:r>
      <w:r w:rsidRPr="00754428">
        <w:rPr>
          <w:rFonts w:ascii="Palatino Linotype" w:hAnsi="Palatino Linotype"/>
          <w:i/>
          <w:sz w:val="22"/>
          <w:szCs w:val="22"/>
        </w:rPr>
        <w:t xml:space="preserve"> </w:t>
      </w:r>
      <w:r w:rsidRPr="00754428">
        <w:rPr>
          <w:rFonts w:ascii="Palatino Linotype" w:hAnsi="Palatino Linotype"/>
          <w:b/>
          <w:i/>
          <w:sz w:val="22"/>
          <w:szCs w:val="22"/>
        </w:rPr>
        <w:t>El Órgano Superior conservará en su poder las cuentas públicas</w:t>
      </w:r>
      <w:r w:rsidRPr="00754428">
        <w:rPr>
          <w:rFonts w:ascii="Palatino Linotype" w:hAnsi="Palatino Linotype"/>
          <w:i/>
          <w:sz w:val="22"/>
          <w:szCs w:val="22"/>
        </w:rPr>
        <w:t xml:space="preserve"> del Estado y </w:t>
      </w:r>
      <w:r w:rsidRPr="00754428">
        <w:rPr>
          <w:rFonts w:ascii="Palatino Linotype" w:hAnsi="Palatino Linotype"/>
          <w:b/>
          <w:i/>
          <w:sz w:val="22"/>
          <w:szCs w:val="22"/>
          <w:u w:val="single"/>
        </w:rPr>
        <w:t>municipios de cada ejercicio fiscal y los informes de resultados de su revisión, en tanto no prescriban las responsabilidades derivadas de las irregularidades que se observen</w:t>
      </w:r>
      <w:r w:rsidRPr="00754428">
        <w:rPr>
          <w:rFonts w:ascii="Palatino Linotype" w:hAnsi="Palatino Linotype"/>
          <w:i/>
          <w:sz w:val="22"/>
          <w:szCs w:val="22"/>
        </w:rPr>
        <w:t xml:space="preserve"> en las operaciones objeto de revisión. Asimismo, </w:t>
      </w:r>
      <w:r w:rsidRPr="00754428">
        <w:rPr>
          <w:rFonts w:ascii="Palatino Linotype" w:hAnsi="Palatino Linotype"/>
          <w:b/>
          <w:i/>
          <w:sz w:val="22"/>
          <w:szCs w:val="22"/>
          <w:u w:val="single"/>
        </w:rPr>
        <w:t>conservará las copias autógrafas de los pliegos que formulen</w:t>
      </w:r>
      <w:r w:rsidRPr="00754428">
        <w:rPr>
          <w:rFonts w:ascii="Palatino Linotype" w:hAnsi="Palatino Linotype"/>
          <w:i/>
          <w:sz w:val="22"/>
          <w:szCs w:val="22"/>
        </w:rPr>
        <w:t xml:space="preserve"> y copias de los trámites que hubiere realizado ante las instancias competentes para la presentación de denuncias o querellas penales derivadas del ejercicio de sus funciones.</w:t>
      </w:r>
    </w:p>
    <w:p w:rsidR="006E7C4F" w:rsidRDefault="006E7C4F" w:rsidP="006E7C4F">
      <w:pPr>
        <w:ind w:left="851" w:right="851"/>
        <w:jc w:val="both"/>
        <w:rPr>
          <w:rFonts w:ascii="Palatino Linotype" w:hAnsi="Palatino Linotype"/>
          <w:i/>
          <w:sz w:val="22"/>
          <w:szCs w:val="22"/>
        </w:rPr>
      </w:pPr>
    </w:p>
    <w:p w:rsidR="006E7C4F" w:rsidRPr="00754428" w:rsidRDefault="006E7C4F" w:rsidP="006E7C4F">
      <w:pPr>
        <w:ind w:left="851" w:right="851"/>
        <w:jc w:val="both"/>
        <w:rPr>
          <w:rFonts w:ascii="Palatino Linotype" w:hAnsi="Palatino Linotype"/>
          <w:i/>
          <w:sz w:val="22"/>
          <w:szCs w:val="22"/>
        </w:rPr>
      </w:pPr>
      <w:r>
        <w:rPr>
          <w:rFonts w:ascii="Palatino Linotype" w:hAnsi="Palatino Linotype"/>
          <w:i/>
          <w:sz w:val="22"/>
          <w:szCs w:val="22"/>
        </w:rPr>
        <w:t>Énfasis añadido.</w:t>
      </w:r>
    </w:p>
    <w:p w:rsidR="006E7C4F" w:rsidRDefault="006E7C4F" w:rsidP="006E7C4F">
      <w:pPr>
        <w:spacing w:before="240" w:after="240" w:line="360" w:lineRule="auto"/>
        <w:jc w:val="both"/>
        <w:rPr>
          <w:rFonts w:ascii="Palatino Linotype" w:hAnsi="Palatino Linotype"/>
        </w:rPr>
      </w:pPr>
      <w:r>
        <w:rPr>
          <w:rFonts w:ascii="Palatino Linotype" w:hAnsi="Palatino Linotype"/>
        </w:rPr>
        <w:t xml:space="preserve">De los dispositivos legales se advierte de manera clara y precisa que el Sujeto Obligado a través del Órgano Superior de Fiscalización del Estado de México está facultado entre otras cosas para </w:t>
      </w:r>
      <w:r w:rsidRPr="00F41BCB">
        <w:rPr>
          <w:rFonts w:ascii="Palatino Linotype" w:hAnsi="Palatino Linotype"/>
        </w:rPr>
        <w:t>vigilar que las remuneraciones de los servidores públicos del Estado y Municipios, se ajusten a lo establecido en los catálogos generales de puestos y tabuladores de remuneraciones aprobados por la Legislatura del Estado o por los ayuntamientos respectivos;</w:t>
      </w:r>
      <w:r>
        <w:rPr>
          <w:rFonts w:ascii="Palatino Linotype" w:hAnsi="Palatino Linotype"/>
        </w:rPr>
        <w:t xml:space="preserve"> y para el caso de que determine algunas inconsistencias podrá emitir los pliegos de observaciones </w:t>
      </w:r>
      <w:r w:rsidRPr="00624DB6">
        <w:rPr>
          <w:rFonts w:ascii="Palatino Linotype" w:hAnsi="Palatino Linotype"/>
        </w:rPr>
        <w:t xml:space="preserve">a la Unidad de </w:t>
      </w:r>
      <w:proofErr w:type="spellStart"/>
      <w:r w:rsidRPr="00624DB6">
        <w:rPr>
          <w:rFonts w:ascii="Palatino Linotype" w:hAnsi="Palatino Linotype"/>
        </w:rPr>
        <w:t>Solventaciones</w:t>
      </w:r>
      <w:proofErr w:type="spellEnd"/>
      <w:r w:rsidRPr="00624DB6">
        <w:rPr>
          <w:rFonts w:ascii="Palatino Linotype" w:hAnsi="Palatino Linotype"/>
        </w:rPr>
        <w:t xml:space="preserve"> para el desahogo de la etapa de aclaración</w:t>
      </w:r>
      <w:r>
        <w:rPr>
          <w:rFonts w:ascii="Palatino Linotype" w:hAnsi="Palatino Linotype"/>
        </w:rPr>
        <w:t xml:space="preserve">, es decir, existe la posibilidad de que </w:t>
      </w:r>
      <w:r w:rsidRPr="009D7FDF">
        <w:rPr>
          <w:rFonts w:ascii="Palatino Linotype" w:hAnsi="Palatino Linotype"/>
        </w:rPr>
        <w:t>gener</w:t>
      </w:r>
      <w:r w:rsidR="00F377BA">
        <w:rPr>
          <w:rFonts w:ascii="Palatino Linotype" w:hAnsi="Palatino Linotype"/>
        </w:rPr>
        <w:t>e, administre y/o posea</w:t>
      </w:r>
      <w:r w:rsidRPr="009D7FDF">
        <w:rPr>
          <w:rFonts w:ascii="Palatino Linotype" w:hAnsi="Palatino Linotype"/>
        </w:rPr>
        <w:t xml:space="preserve"> la información materia del </w:t>
      </w:r>
      <w:r>
        <w:rPr>
          <w:rFonts w:ascii="Palatino Linotype" w:hAnsi="Palatino Linotype"/>
        </w:rPr>
        <w:t>presente asunto.</w:t>
      </w:r>
    </w:p>
    <w:p w:rsidR="00B01433" w:rsidRDefault="006E7C4F" w:rsidP="006E7C4F">
      <w:pPr>
        <w:spacing w:before="240" w:after="240" w:line="360" w:lineRule="auto"/>
        <w:jc w:val="both"/>
        <w:rPr>
          <w:rFonts w:ascii="Palatino Linotype" w:hAnsi="Palatino Linotype"/>
        </w:rPr>
      </w:pPr>
      <w:r w:rsidRPr="002C4C4D">
        <w:rPr>
          <w:rFonts w:ascii="Palatino Linotype" w:hAnsi="Palatino Linotype"/>
        </w:rPr>
        <w:t xml:space="preserve">En este sentido es de </w:t>
      </w:r>
      <w:r w:rsidR="00150963" w:rsidRPr="002C4C4D">
        <w:rPr>
          <w:rFonts w:ascii="Palatino Linotype" w:hAnsi="Palatino Linotype"/>
        </w:rPr>
        <w:t xml:space="preserve">mencionar que si bien es cierto </w:t>
      </w:r>
      <w:r w:rsidRPr="009D6DC8">
        <w:rPr>
          <w:rFonts w:ascii="Palatino Linotype" w:hAnsi="Palatino Linotype"/>
        </w:rPr>
        <w:t>el Sujeto Obligado al momento de rendir sus informes justificados refiere que mediante los oficios precisados en el antecedente identificado con el numeral 7 efectuó una búsqueda exhaustiva de la información materia del presente</w:t>
      </w:r>
      <w:r w:rsidR="00B01433">
        <w:rPr>
          <w:rFonts w:ascii="Palatino Linotype" w:hAnsi="Palatino Linotype"/>
        </w:rPr>
        <w:t xml:space="preserve"> asunto</w:t>
      </w:r>
      <w:r>
        <w:rPr>
          <w:rFonts w:ascii="Palatino Linotype" w:hAnsi="Palatino Linotype"/>
        </w:rPr>
        <w:t>(</w:t>
      </w:r>
      <w:r w:rsidRPr="00583F12">
        <w:rPr>
          <w:rFonts w:ascii="Palatino Linotype" w:hAnsi="Palatino Linotype"/>
          <w:i/>
        </w:rPr>
        <w:t xml:space="preserve">los cuales no se fueron puestos a la vista del </w:t>
      </w:r>
      <w:r w:rsidRPr="00583F12">
        <w:rPr>
          <w:rFonts w:ascii="Palatino Linotype" w:hAnsi="Palatino Linotype"/>
          <w:i/>
        </w:rPr>
        <w:lastRenderedPageBreak/>
        <w:t>impetrante en virtud de que los mismos contienen información que no guarda relación con lo solicitado por el impetrante, aunado a que los mismos hacen referencia a observaciones administrativas resarcitorias que se encuentran en trámite</w:t>
      </w:r>
      <w:r>
        <w:rPr>
          <w:rFonts w:ascii="Palatino Linotype" w:hAnsi="Palatino Linotype"/>
        </w:rPr>
        <w:t>)</w:t>
      </w:r>
      <w:r w:rsidRPr="009D6DC8">
        <w:rPr>
          <w:rFonts w:ascii="Palatino Linotype" w:hAnsi="Palatino Linotype"/>
        </w:rPr>
        <w:t xml:space="preserve">, en virtud de que requirió a la </w:t>
      </w:r>
      <w:r w:rsidRPr="009D6DC8">
        <w:rPr>
          <w:rFonts w:ascii="Palatino Linotype" w:hAnsi="Palatino Linotype" w:cs="Arial"/>
        </w:rPr>
        <w:t xml:space="preserve">Directora de Substanciación de la Unidad Jurídica, al Auditor Especial de Informes Mensuales y a la Unidad de </w:t>
      </w:r>
      <w:proofErr w:type="spellStart"/>
      <w:r w:rsidRPr="009D6DC8">
        <w:rPr>
          <w:rFonts w:ascii="Palatino Linotype" w:hAnsi="Palatino Linotype" w:cs="Arial"/>
        </w:rPr>
        <w:t>Solventaciones</w:t>
      </w:r>
      <w:proofErr w:type="spellEnd"/>
      <w:r w:rsidRPr="009D6DC8">
        <w:rPr>
          <w:rFonts w:ascii="Palatino Linotype" w:hAnsi="Palatino Linotype" w:cs="Arial"/>
        </w:rPr>
        <w:t xml:space="preserve"> que proporcionaran la información </w:t>
      </w:r>
      <w:r w:rsidR="00B01433">
        <w:rPr>
          <w:rFonts w:ascii="Palatino Linotype" w:hAnsi="Palatino Linotype" w:cs="Arial"/>
        </w:rPr>
        <w:t>requerida por el hoy recurrente</w:t>
      </w:r>
      <w:r w:rsidRPr="009D6DC8">
        <w:rPr>
          <w:rFonts w:ascii="Palatino Linotype" w:hAnsi="Palatino Linotype" w:cs="Arial"/>
        </w:rPr>
        <w:t>, unidades administrativas que en términos generales manifestaron que no se localizaron expedientes de procedimientos administrativo</w:t>
      </w:r>
      <w:r w:rsidR="002C4C4D">
        <w:rPr>
          <w:rFonts w:ascii="Palatino Linotype" w:hAnsi="Palatino Linotype" w:cs="Arial"/>
        </w:rPr>
        <w:t xml:space="preserve">s resarcitorios por el concepto y periodos </w:t>
      </w:r>
      <w:r w:rsidRPr="009D6DC8">
        <w:rPr>
          <w:rFonts w:ascii="Palatino Linotype" w:hAnsi="Palatino Linotype" w:cs="Arial"/>
        </w:rPr>
        <w:t>solicitado</w:t>
      </w:r>
      <w:r w:rsidR="002C4C4D">
        <w:rPr>
          <w:rFonts w:ascii="Palatino Linotype" w:hAnsi="Palatino Linotype" w:cs="Arial"/>
        </w:rPr>
        <w:t>s</w:t>
      </w:r>
      <w:r w:rsidRPr="009D6DC8">
        <w:rPr>
          <w:rFonts w:ascii="Palatino Linotype" w:hAnsi="Palatino Linotype" w:cs="Arial"/>
        </w:rPr>
        <w:t>, proporciona</w:t>
      </w:r>
      <w:r w:rsidR="002C4C4D">
        <w:rPr>
          <w:rFonts w:ascii="Palatino Linotype" w:hAnsi="Palatino Linotype" w:cs="Arial"/>
        </w:rPr>
        <w:t>n</w:t>
      </w:r>
      <w:r w:rsidRPr="009D6DC8">
        <w:rPr>
          <w:rFonts w:ascii="Palatino Linotype" w:hAnsi="Palatino Linotype" w:cs="Arial"/>
        </w:rPr>
        <w:t>do el número de los expedientes de procedimiento administrativo resarcitorio con los que cuenta</w:t>
      </w:r>
      <w:r>
        <w:rPr>
          <w:rFonts w:ascii="Palatino Linotype" w:hAnsi="Palatino Linotype" w:cs="Arial"/>
        </w:rPr>
        <w:t>n</w:t>
      </w:r>
      <w:r w:rsidRPr="009D6DC8">
        <w:rPr>
          <w:rFonts w:ascii="Palatino Linotype" w:hAnsi="Palatino Linotype" w:cs="Arial"/>
        </w:rPr>
        <w:t xml:space="preserve"> </w:t>
      </w:r>
      <w:r>
        <w:rPr>
          <w:rFonts w:ascii="Palatino Linotype" w:hAnsi="Palatino Linotype" w:cs="Arial"/>
        </w:rPr>
        <w:t xml:space="preserve">y que se encuentran </w:t>
      </w:r>
      <w:r w:rsidRPr="009D6DC8">
        <w:rPr>
          <w:rFonts w:ascii="Palatino Linotype" w:hAnsi="Palatino Linotype" w:cs="Arial"/>
        </w:rPr>
        <w:t>en trámite, mismas que</w:t>
      </w:r>
      <w:r w:rsidR="002C4C4D">
        <w:rPr>
          <w:rFonts w:ascii="Palatino Linotype" w:hAnsi="Palatino Linotype" w:cs="Arial"/>
        </w:rPr>
        <w:t xml:space="preserve"> son diversas a las solicitadas, </w:t>
      </w:r>
      <w:r w:rsidRPr="009D6DC8">
        <w:rPr>
          <w:rFonts w:ascii="Palatino Linotype" w:hAnsi="Palatino Linotype" w:cs="Arial"/>
        </w:rPr>
        <w:t>debe mencionarse que adjunta unas tablas en donde se contiene observaciones administrativas resarcitorias que al 14 de noviembre de 2018 no habían sido solventadas</w:t>
      </w:r>
      <w:r>
        <w:rPr>
          <w:rFonts w:ascii="Palatino Linotype" w:hAnsi="Palatino Linotype" w:cs="Arial"/>
        </w:rPr>
        <w:t>, sin embargo también cierto lo es que de no se advierte que el Servidor Público habilitado del Órgano Superior de Fiscalización del Estado de México hubiese adjuntado las documentales de las cuales se aprecie que hubiese turnado las solicitudes materia de los recursos de revisión a todas las áreas legalmente facultadas para generar, administrar y poseer la informaci</w:t>
      </w:r>
      <w:r w:rsidR="00B01433">
        <w:rPr>
          <w:rFonts w:ascii="Palatino Linotype" w:hAnsi="Palatino Linotype" w:cs="Arial"/>
        </w:rPr>
        <w:t>ón materia del presente asunto, es decir</w:t>
      </w:r>
      <w:r w:rsidRPr="009D7FDF">
        <w:rPr>
          <w:rFonts w:ascii="Palatino Linotype" w:eastAsia="Calibri" w:hAnsi="Palatino Linotype"/>
        </w:rPr>
        <w:t xml:space="preserve">, no exhibió los elementos suficientes para acreditar de manera fehaciente que las solicitudes número de folio </w:t>
      </w:r>
      <w:r w:rsidRPr="00226FDE">
        <w:rPr>
          <w:rFonts w:ascii="Palatino Linotype" w:eastAsia="Calibri" w:hAnsi="Palatino Linotype"/>
          <w:b/>
          <w:bCs/>
        </w:rPr>
        <w:t>00537/PLEGISLA/IP/2018, 00536/PLEGISLA/IP/2018 y 00535/PLEGISLA/IP/2018</w:t>
      </w:r>
      <w:r w:rsidRPr="009D7FDF">
        <w:rPr>
          <w:rFonts w:ascii="Palatino Linotype" w:eastAsia="Calibri" w:hAnsi="Palatino Linotype"/>
          <w:b/>
          <w:bCs/>
        </w:rPr>
        <w:t xml:space="preserve"> </w:t>
      </w:r>
      <w:r w:rsidRPr="009D7FDF">
        <w:rPr>
          <w:rFonts w:ascii="Palatino Linotype" w:eastAsia="Calibri" w:hAnsi="Palatino Linotype"/>
        </w:rPr>
        <w:t xml:space="preserve">fueran turnadas a la (s) unidad(es) administrativa(s) que integra(n) la estructura orgánica del </w:t>
      </w:r>
      <w:r w:rsidRPr="009D7FDF">
        <w:rPr>
          <w:rFonts w:ascii="Palatino Linotype" w:eastAsia="Calibri" w:hAnsi="Palatino Linotype"/>
          <w:b/>
        </w:rPr>
        <w:t>Sujeto Obligado</w:t>
      </w:r>
      <w:r w:rsidRPr="009D7FDF">
        <w:rPr>
          <w:rFonts w:ascii="Palatino Linotype" w:eastAsia="Calibri" w:hAnsi="Palatino Linotype"/>
        </w:rPr>
        <w:t xml:space="preserve">, a efecto de que se </w:t>
      </w:r>
      <w:r w:rsidRPr="009D7FDF">
        <w:rPr>
          <w:rFonts w:ascii="Palatino Linotype" w:eastAsia="Calibri" w:hAnsi="Palatino Linotype"/>
          <w:b/>
        </w:rPr>
        <w:t>garantizara una búsqueda total, exhaustiva y razonable</w:t>
      </w:r>
      <w:r w:rsidRPr="009D7FDF">
        <w:rPr>
          <w:rFonts w:ascii="Palatino Linotype" w:eastAsia="Calibri" w:hAnsi="Palatino Linotype"/>
        </w:rPr>
        <w:t xml:space="preserve"> con la finalidad de garantizar que se efectuaron las medidas necesarias para allegarse de la información requerida por la solicitante.</w:t>
      </w:r>
    </w:p>
    <w:p w:rsidR="006E7C4F" w:rsidRPr="00B01433" w:rsidRDefault="006E7C4F" w:rsidP="006E7C4F">
      <w:pPr>
        <w:spacing w:before="240" w:after="240" w:line="360" w:lineRule="auto"/>
        <w:jc w:val="both"/>
        <w:rPr>
          <w:rFonts w:ascii="Palatino Linotype" w:hAnsi="Palatino Linotype"/>
        </w:rPr>
      </w:pPr>
      <w:r w:rsidRPr="009D7FDF">
        <w:rPr>
          <w:rFonts w:ascii="Palatino Linotype" w:hAnsi="Palatino Linotype" w:cs="Arial"/>
        </w:rPr>
        <w:lastRenderedPageBreak/>
        <w:t xml:space="preserve">En </w:t>
      </w:r>
      <w:r>
        <w:rPr>
          <w:rFonts w:ascii="Palatino Linotype" w:hAnsi="Palatino Linotype" w:cs="Arial"/>
        </w:rPr>
        <w:t xml:space="preserve">este sentido </w:t>
      </w:r>
      <w:r w:rsidRPr="009D7FDF">
        <w:rPr>
          <w:rFonts w:ascii="Palatino Linotype" w:hAnsi="Palatino Linotype" w:cs="Arial"/>
        </w:rPr>
        <w:t>es pertinente referir que</w:t>
      </w:r>
      <w:r>
        <w:rPr>
          <w:rFonts w:ascii="Palatino Linotype" w:hAnsi="Palatino Linotype" w:cs="Arial"/>
        </w:rPr>
        <w:t xml:space="preserve"> </w:t>
      </w:r>
      <w:r w:rsidRPr="009A61CC">
        <w:rPr>
          <w:rFonts w:ascii="Palatino Linotype" w:hAnsi="Palatino Linotype"/>
        </w:rPr>
        <w:t>la Ley Orgánica del Poder Legislativo del Estado Libre y Soberano de México en sus artículos 94 y 95 establece lo siguiente:</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Artículo 94.-</w:t>
      </w:r>
      <w:r w:rsidRPr="009A61CC">
        <w:rPr>
          <w:rFonts w:ascii="Palatino Linotype" w:hAnsi="Palatino Linotype"/>
          <w:i/>
          <w:sz w:val="22"/>
          <w:szCs w:val="22"/>
        </w:rPr>
        <w:t xml:space="preserve"> Para el ejercicio de sus funciones, </w:t>
      </w:r>
      <w:r w:rsidRPr="009A61CC">
        <w:rPr>
          <w:rFonts w:ascii="Palatino Linotype" w:hAnsi="Palatino Linotype"/>
          <w:b/>
          <w:i/>
          <w:sz w:val="22"/>
          <w:szCs w:val="22"/>
          <w:u w:val="single"/>
        </w:rPr>
        <w:t>la Legislatura contará con las dependencias siguientes</w:t>
      </w:r>
      <w:r>
        <w:rPr>
          <w:rFonts w:ascii="Palatino Linotype" w:hAnsi="Palatino Linotype"/>
          <w:i/>
          <w:sz w:val="22"/>
          <w:szCs w:val="22"/>
        </w:rPr>
        <w:t>:</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I.</w:t>
      </w:r>
      <w:r w:rsidRPr="009A61CC">
        <w:rPr>
          <w:rFonts w:ascii="Palatino Linotype" w:hAnsi="Palatino Linotype"/>
          <w:i/>
          <w:sz w:val="22"/>
          <w:szCs w:val="22"/>
        </w:rPr>
        <w:t xml:space="preserve"> </w:t>
      </w:r>
      <w:r w:rsidRPr="009A61CC">
        <w:rPr>
          <w:rFonts w:ascii="Palatino Linotype" w:hAnsi="Palatino Linotype"/>
          <w:b/>
          <w:i/>
          <w:sz w:val="22"/>
          <w:szCs w:val="22"/>
          <w:u w:val="single"/>
        </w:rPr>
        <w:t>Órgano Superior de Fiscalización</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II.</w:t>
      </w:r>
      <w:r w:rsidRPr="009A61CC">
        <w:rPr>
          <w:rFonts w:ascii="Palatino Linotype" w:hAnsi="Palatino Linotype"/>
          <w:i/>
          <w:sz w:val="22"/>
          <w:szCs w:val="22"/>
        </w:rPr>
        <w:t xml:space="preserve"> Secre</w:t>
      </w:r>
      <w:r>
        <w:rPr>
          <w:rFonts w:ascii="Palatino Linotype" w:hAnsi="Palatino Linotype"/>
          <w:i/>
          <w:sz w:val="22"/>
          <w:szCs w:val="22"/>
        </w:rPr>
        <w:t>taría de Asuntos Parlamentarios</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III.</w:t>
      </w:r>
      <w:r>
        <w:rPr>
          <w:rFonts w:ascii="Palatino Linotype" w:hAnsi="Palatino Linotype"/>
          <w:i/>
          <w:sz w:val="22"/>
          <w:szCs w:val="22"/>
        </w:rPr>
        <w:t xml:space="preserve"> Contraloría</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IV.</w:t>
      </w:r>
      <w:r w:rsidRPr="009A61CC">
        <w:rPr>
          <w:rFonts w:ascii="Palatino Linotype" w:hAnsi="Palatino Linotype"/>
          <w:i/>
          <w:sz w:val="22"/>
          <w:szCs w:val="22"/>
        </w:rPr>
        <w:t xml:space="preserve"> Secretar</w:t>
      </w:r>
      <w:r>
        <w:rPr>
          <w:rFonts w:ascii="Palatino Linotype" w:hAnsi="Palatino Linotype"/>
          <w:i/>
          <w:sz w:val="22"/>
          <w:szCs w:val="22"/>
        </w:rPr>
        <w:t>ía de Administración y Finanzas</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V.</w:t>
      </w:r>
      <w:r w:rsidRPr="009A61CC">
        <w:rPr>
          <w:rFonts w:ascii="Palatino Linotype" w:hAnsi="Palatino Linotype"/>
          <w:i/>
          <w:sz w:val="22"/>
          <w:szCs w:val="22"/>
        </w:rPr>
        <w:t xml:space="preserve"> Dirección</w:t>
      </w:r>
      <w:r>
        <w:rPr>
          <w:rFonts w:ascii="Palatino Linotype" w:hAnsi="Palatino Linotype"/>
          <w:i/>
          <w:sz w:val="22"/>
          <w:szCs w:val="22"/>
        </w:rPr>
        <w:t xml:space="preserve"> General de Comunicación Social</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VI.</w:t>
      </w:r>
      <w:r w:rsidRPr="009A61CC">
        <w:rPr>
          <w:rFonts w:ascii="Palatino Linotype" w:hAnsi="Palatino Linotype"/>
          <w:i/>
          <w:sz w:val="22"/>
          <w:szCs w:val="22"/>
        </w:rPr>
        <w:t xml:space="preserve"> Ins</w:t>
      </w:r>
      <w:r>
        <w:rPr>
          <w:rFonts w:ascii="Palatino Linotype" w:hAnsi="Palatino Linotype"/>
          <w:i/>
          <w:sz w:val="22"/>
          <w:szCs w:val="22"/>
        </w:rPr>
        <w:t>tituto de Estudios Legislativos</w:t>
      </w: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VII.</w:t>
      </w:r>
      <w:r w:rsidRPr="009A61CC">
        <w:rPr>
          <w:rFonts w:ascii="Palatino Linotype" w:hAnsi="Palatino Linotype"/>
          <w:i/>
          <w:sz w:val="22"/>
          <w:szCs w:val="22"/>
        </w:rPr>
        <w:t xml:space="preserve"> Unidad de Información Asimismo, podrá disponer la creación </w:t>
      </w:r>
      <w:r>
        <w:rPr>
          <w:rFonts w:ascii="Palatino Linotype" w:hAnsi="Palatino Linotype"/>
          <w:i/>
          <w:sz w:val="22"/>
          <w:szCs w:val="22"/>
        </w:rPr>
        <w:t>de otras que sean necesarias.</w:t>
      </w:r>
    </w:p>
    <w:p w:rsidR="006E7C4F" w:rsidRDefault="006E7C4F" w:rsidP="006E7C4F">
      <w:pPr>
        <w:ind w:left="851" w:right="851"/>
        <w:jc w:val="both"/>
        <w:rPr>
          <w:rFonts w:ascii="Palatino Linotype" w:hAnsi="Palatino Linotype"/>
          <w:b/>
          <w:i/>
          <w:sz w:val="22"/>
          <w:szCs w:val="22"/>
        </w:rPr>
      </w:pPr>
    </w:p>
    <w:p w:rsidR="006E7C4F" w:rsidRDefault="006E7C4F" w:rsidP="006E7C4F">
      <w:pPr>
        <w:ind w:left="851" w:right="851"/>
        <w:jc w:val="both"/>
        <w:rPr>
          <w:rFonts w:ascii="Palatino Linotype" w:hAnsi="Palatino Linotype"/>
          <w:i/>
          <w:sz w:val="22"/>
          <w:szCs w:val="22"/>
        </w:rPr>
      </w:pPr>
      <w:r w:rsidRPr="009A61CC">
        <w:rPr>
          <w:rFonts w:ascii="Palatino Linotype" w:hAnsi="Palatino Linotype"/>
          <w:b/>
          <w:i/>
          <w:sz w:val="22"/>
          <w:szCs w:val="22"/>
        </w:rPr>
        <w:t>Artículo 95.-</w:t>
      </w:r>
      <w:r w:rsidRPr="009A61CC">
        <w:rPr>
          <w:rFonts w:ascii="Palatino Linotype" w:hAnsi="Palatino Linotype"/>
          <w:i/>
          <w:sz w:val="22"/>
          <w:szCs w:val="22"/>
        </w:rPr>
        <w:t xml:space="preserve"> </w:t>
      </w:r>
      <w:r w:rsidRPr="009A61CC">
        <w:rPr>
          <w:rFonts w:ascii="Palatino Linotype" w:hAnsi="Palatino Linotype"/>
          <w:b/>
          <w:i/>
          <w:sz w:val="22"/>
          <w:szCs w:val="22"/>
          <w:u w:val="single"/>
        </w:rPr>
        <w:t>Para el control, fiscalización y revisión del ingreso y del gasto público de los Poderes del Estado, Organismos Autónomos, Organismos Auxiliares y demás entes públicos que manejen recursos del Estado y Municipios, la Legislatura dispondrá del Órgano Superior de Fiscalización, cuya organización y funcionamiento se regirá por lo dispuesto en la Ley de Fiscalización Superior del Estado de México y su Reglamento Interior</w:t>
      </w:r>
      <w:r w:rsidRPr="009A61CC">
        <w:rPr>
          <w:rFonts w:ascii="Palatino Linotype" w:hAnsi="Palatino Linotype"/>
          <w:i/>
          <w:sz w:val="22"/>
          <w:szCs w:val="22"/>
        </w:rPr>
        <w:t xml:space="preserve">. </w:t>
      </w:r>
    </w:p>
    <w:p w:rsidR="006E7C4F" w:rsidRDefault="006E7C4F" w:rsidP="006E7C4F">
      <w:pPr>
        <w:ind w:left="851" w:right="851"/>
        <w:jc w:val="both"/>
        <w:rPr>
          <w:rFonts w:ascii="Palatino Linotype" w:hAnsi="Palatino Linotype"/>
          <w:i/>
          <w:sz w:val="22"/>
          <w:szCs w:val="22"/>
        </w:rPr>
      </w:pPr>
    </w:p>
    <w:p w:rsidR="006E7C4F" w:rsidRPr="009A61CC" w:rsidRDefault="006E7C4F" w:rsidP="006E7C4F">
      <w:pPr>
        <w:ind w:left="851" w:right="851"/>
        <w:jc w:val="both"/>
        <w:rPr>
          <w:rFonts w:ascii="Palatino Linotype" w:hAnsi="Palatino Linotype"/>
          <w:i/>
          <w:sz w:val="22"/>
          <w:szCs w:val="22"/>
        </w:rPr>
      </w:pPr>
      <w:r>
        <w:rPr>
          <w:rFonts w:ascii="Palatino Linotype" w:hAnsi="Palatino Linotype"/>
          <w:i/>
          <w:sz w:val="22"/>
          <w:szCs w:val="22"/>
        </w:rPr>
        <w:t>Énfasis añadido.</w:t>
      </w:r>
    </w:p>
    <w:p w:rsidR="006E7C4F" w:rsidRDefault="006E7C4F" w:rsidP="006E7C4F">
      <w:pPr>
        <w:spacing w:before="240" w:after="240" w:line="360" w:lineRule="auto"/>
        <w:jc w:val="both"/>
        <w:rPr>
          <w:rFonts w:ascii="Palatino Linotype" w:hAnsi="Palatino Linotype"/>
        </w:rPr>
      </w:pPr>
      <w:r>
        <w:rPr>
          <w:rFonts w:ascii="Palatino Linotype" w:hAnsi="Palatino Linotype"/>
        </w:rPr>
        <w:t xml:space="preserve">Por otra parte es conveniente referir que el </w:t>
      </w:r>
      <w:r w:rsidRPr="009D7FDF">
        <w:rPr>
          <w:rFonts w:ascii="Palatino Linotype" w:hAnsi="Palatino Linotype"/>
        </w:rPr>
        <w:t xml:space="preserve">artículo </w:t>
      </w:r>
      <w:r>
        <w:rPr>
          <w:rFonts w:ascii="Palatino Linotype" w:hAnsi="Palatino Linotype"/>
        </w:rPr>
        <w:t xml:space="preserve">21 </w:t>
      </w:r>
      <w:r w:rsidRPr="009D7FDF">
        <w:rPr>
          <w:rFonts w:ascii="Palatino Linotype" w:hAnsi="Palatino Linotype"/>
        </w:rPr>
        <w:t xml:space="preserve">de la </w:t>
      </w:r>
      <w:r>
        <w:rPr>
          <w:rFonts w:ascii="Palatino Linotype" w:hAnsi="Palatino Linotype"/>
        </w:rPr>
        <w:t xml:space="preserve">Ley Fiscalización Superior del Estado de México </w:t>
      </w:r>
      <w:r w:rsidRPr="009D7FDF">
        <w:rPr>
          <w:rFonts w:ascii="Palatino Linotype" w:hAnsi="Palatino Linotype"/>
        </w:rPr>
        <w:t xml:space="preserve">establece </w:t>
      </w:r>
      <w:r>
        <w:rPr>
          <w:rFonts w:ascii="Palatino Linotype" w:hAnsi="Palatino Linotype"/>
        </w:rPr>
        <w:t xml:space="preserve">que para </w:t>
      </w:r>
      <w:r w:rsidRPr="008157B9">
        <w:rPr>
          <w:rFonts w:ascii="Palatino Linotype" w:hAnsi="Palatino Linotype"/>
        </w:rPr>
        <w:t>el desempeño de sus funciones, el Auditor Superior será auxiliado por los Auditores Especiales, Titulares de Unidades, Directores, Auditores y demás servidores públicos que señale el Reglamento.</w:t>
      </w:r>
    </w:p>
    <w:p w:rsidR="006E7C4F" w:rsidRPr="00662F31" w:rsidRDefault="006E7C4F" w:rsidP="006E7C4F">
      <w:pPr>
        <w:pStyle w:val="Prrafodelista"/>
        <w:spacing w:before="240" w:after="240" w:line="360" w:lineRule="auto"/>
        <w:ind w:left="0" w:right="51"/>
        <w:jc w:val="both"/>
        <w:rPr>
          <w:rFonts w:ascii="Palatino Linotype" w:hAnsi="Palatino Linotype"/>
          <w:sz w:val="24"/>
          <w:szCs w:val="24"/>
        </w:rPr>
      </w:pPr>
      <w:r w:rsidRPr="009D7FDF">
        <w:rPr>
          <w:rFonts w:ascii="Palatino Linotype" w:hAnsi="Palatino Linotype"/>
          <w:sz w:val="24"/>
          <w:szCs w:val="24"/>
        </w:rPr>
        <w:t>En consonancia con lo anterior, es de considerar que, e</w:t>
      </w:r>
      <w:r>
        <w:rPr>
          <w:rFonts w:ascii="Palatino Linotype" w:hAnsi="Palatino Linotype"/>
          <w:sz w:val="24"/>
          <w:szCs w:val="24"/>
        </w:rPr>
        <w:t xml:space="preserve">l Reglamento Interior del Órgano Superior de Fiscalización del Estado de México tiene por </w:t>
      </w:r>
      <w:r w:rsidRPr="008157B9">
        <w:rPr>
          <w:rFonts w:ascii="Palatino Linotype" w:hAnsi="Palatino Linotype"/>
          <w:sz w:val="24"/>
          <w:szCs w:val="24"/>
          <w:lang w:val="es-ES"/>
        </w:rPr>
        <w:t xml:space="preserve">objeto regular la organización y atribuciones del Órgano Superior de Fiscalización del Estado de México que expresamente le confieren la Constitución Política del Estado Libre y Soberano de México, la Ley de Fiscalización Superior del Estado de México y demás </w:t>
      </w:r>
      <w:r w:rsidRPr="008157B9">
        <w:rPr>
          <w:rFonts w:ascii="Palatino Linotype" w:hAnsi="Palatino Linotype"/>
          <w:sz w:val="24"/>
          <w:szCs w:val="24"/>
          <w:lang w:val="es-ES"/>
        </w:rPr>
        <w:lastRenderedPageBreak/>
        <w:t>ordenamientos jurídicos aplicables</w:t>
      </w:r>
      <w:r>
        <w:rPr>
          <w:rFonts w:ascii="Palatino Linotype" w:hAnsi="Palatino Linotype"/>
          <w:sz w:val="24"/>
          <w:szCs w:val="24"/>
          <w:lang w:val="es-ES"/>
        </w:rPr>
        <w:t xml:space="preserve">, </w:t>
      </w:r>
      <w:r>
        <w:rPr>
          <w:rFonts w:ascii="Palatino Linotype" w:hAnsi="Palatino Linotype"/>
          <w:sz w:val="24"/>
          <w:szCs w:val="24"/>
        </w:rPr>
        <w:t xml:space="preserve">al respecto es de suma importancia mencionar que en el artículo 3 </w:t>
      </w:r>
      <w:r w:rsidRPr="009D7FDF">
        <w:rPr>
          <w:rFonts w:ascii="Palatino Linotype" w:hAnsi="Palatino Linotype" w:cs="Arial"/>
          <w:sz w:val="24"/>
          <w:szCs w:val="24"/>
        </w:rPr>
        <w:t xml:space="preserve">se establecen las dependencias que coadyuvarán para la atención de los asuntos competentes de dicho </w:t>
      </w:r>
      <w:r>
        <w:rPr>
          <w:rFonts w:ascii="Palatino Linotype" w:hAnsi="Palatino Linotype" w:cs="Arial"/>
          <w:sz w:val="24"/>
          <w:szCs w:val="24"/>
        </w:rPr>
        <w:t>Órgano Técnico</w:t>
      </w:r>
      <w:r w:rsidRPr="009D7FDF">
        <w:rPr>
          <w:rFonts w:ascii="Palatino Linotype" w:hAnsi="Palatino Linotype"/>
          <w:sz w:val="24"/>
          <w:szCs w:val="24"/>
        </w:rPr>
        <w:t xml:space="preserve">, </w:t>
      </w:r>
      <w:r w:rsidRPr="009D7FDF">
        <w:rPr>
          <w:rFonts w:ascii="Palatino Linotype" w:hAnsi="Palatino Linotype" w:cs="Arial"/>
          <w:sz w:val="24"/>
          <w:szCs w:val="24"/>
        </w:rPr>
        <w:t>continuación se insertan:</w:t>
      </w:r>
    </w:p>
    <w:p w:rsidR="006E7C4F" w:rsidRDefault="006E7C4F" w:rsidP="006E7C4F">
      <w:pPr>
        <w:shd w:val="clear" w:color="auto" w:fill="FFFFFF"/>
        <w:ind w:left="851" w:right="851"/>
        <w:contextualSpacing/>
        <w:jc w:val="both"/>
        <w:rPr>
          <w:rFonts w:ascii="Palatino Linotype" w:hAnsi="Palatino Linotype"/>
          <w:i/>
          <w:sz w:val="22"/>
          <w:szCs w:val="22"/>
        </w:rPr>
      </w:pPr>
      <w:r w:rsidRPr="009D7FDF">
        <w:rPr>
          <w:rFonts w:ascii="Palatino Linotype" w:hAnsi="Palatino Linotype"/>
          <w:b/>
          <w:i/>
          <w:sz w:val="22"/>
          <w:szCs w:val="22"/>
        </w:rPr>
        <w:t>A</w:t>
      </w:r>
      <w:r>
        <w:rPr>
          <w:rFonts w:ascii="Palatino Linotype" w:hAnsi="Palatino Linotype"/>
          <w:b/>
          <w:i/>
          <w:sz w:val="22"/>
          <w:szCs w:val="22"/>
        </w:rPr>
        <w:t>rtículo 3</w:t>
      </w:r>
      <w:r w:rsidRPr="009D7FDF">
        <w:rPr>
          <w:rFonts w:ascii="Palatino Linotype" w:hAnsi="Palatino Linotype"/>
          <w:b/>
          <w:i/>
          <w:sz w:val="22"/>
          <w:szCs w:val="22"/>
        </w:rPr>
        <w:t>.-</w:t>
      </w:r>
      <w:r w:rsidRPr="009D7FDF">
        <w:rPr>
          <w:rFonts w:ascii="Palatino Linotype" w:hAnsi="Palatino Linotype"/>
          <w:i/>
          <w:sz w:val="22"/>
          <w:szCs w:val="22"/>
        </w:rPr>
        <w:t xml:space="preserve"> </w:t>
      </w:r>
      <w:r w:rsidRPr="009F189A">
        <w:rPr>
          <w:rFonts w:ascii="Palatino Linotype" w:hAnsi="Palatino Linotype"/>
          <w:i/>
          <w:sz w:val="22"/>
          <w:szCs w:val="22"/>
        </w:rPr>
        <w:t>El Órgano Superior, para el ejercicio de sus atribuciones, contará con las unida</w:t>
      </w:r>
      <w:r>
        <w:rPr>
          <w:rFonts w:ascii="Palatino Linotype" w:hAnsi="Palatino Linotype"/>
          <w:i/>
          <w:sz w:val="22"/>
          <w:szCs w:val="22"/>
        </w:rPr>
        <w:t>des administrativas siguientes:</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I.</w:t>
      </w:r>
      <w:r w:rsidRPr="009F189A">
        <w:rPr>
          <w:rFonts w:ascii="Palatino Linotype" w:hAnsi="Palatino Linotype"/>
          <w:i/>
          <w:sz w:val="22"/>
          <w:szCs w:val="22"/>
        </w:rPr>
        <w:t xml:space="preserve"> Auditoría Especial Financ</w:t>
      </w:r>
      <w:r>
        <w:rPr>
          <w:rFonts w:ascii="Palatino Linotype" w:hAnsi="Palatino Linotype"/>
          <w:i/>
          <w:sz w:val="22"/>
          <w:szCs w:val="22"/>
        </w:rPr>
        <w:t>iera y de Obra e Investigación:</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a)</w:t>
      </w:r>
      <w:r w:rsidRPr="009F189A">
        <w:rPr>
          <w:rFonts w:ascii="Palatino Linotype" w:hAnsi="Palatino Linotype"/>
          <w:i/>
          <w:sz w:val="22"/>
          <w:szCs w:val="22"/>
        </w:rPr>
        <w:t xml:space="preserve"> Direc</w:t>
      </w:r>
      <w:r>
        <w:rPr>
          <w:rFonts w:ascii="Palatino Linotype" w:hAnsi="Palatino Linotype"/>
          <w:i/>
          <w:sz w:val="22"/>
          <w:szCs w:val="22"/>
        </w:rPr>
        <w:t>ción de Auditoría Financiera, y</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b)</w:t>
      </w:r>
      <w:r w:rsidRPr="009F189A">
        <w:rPr>
          <w:rFonts w:ascii="Palatino Linotype" w:hAnsi="Palatino Linotype"/>
          <w:i/>
          <w:sz w:val="22"/>
          <w:szCs w:val="22"/>
        </w:rPr>
        <w:t xml:space="preserve"> </w:t>
      </w:r>
      <w:r>
        <w:rPr>
          <w:rFonts w:ascii="Palatino Linotype" w:hAnsi="Palatino Linotype"/>
          <w:i/>
          <w:sz w:val="22"/>
          <w:szCs w:val="22"/>
        </w:rPr>
        <w:t>Dirección de Auditoría de Obra.</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II.</w:t>
      </w:r>
      <w:r w:rsidRPr="009F189A">
        <w:rPr>
          <w:rFonts w:ascii="Palatino Linotype" w:hAnsi="Palatino Linotype"/>
          <w:i/>
          <w:sz w:val="22"/>
          <w:szCs w:val="22"/>
        </w:rPr>
        <w:t xml:space="preserve"> Auditoría Especial de Informes Mensual</w:t>
      </w:r>
      <w:r>
        <w:rPr>
          <w:rFonts w:ascii="Palatino Linotype" w:hAnsi="Palatino Linotype"/>
          <w:i/>
          <w:sz w:val="22"/>
          <w:szCs w:val="22"/>
        </w:rPr>
        <w:t>es, Planeación e Investigación:</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a)</w:t>
      </w:r>
      <w:r w:rsidRPr="009F189A">
        <w:rPr>
          <w:rFonts w:ascii="Palatino Linotype" w:hAnsi="Palatino Linotype"/>
          <w:i/>
          <w:sz w:val="22"/>
          <w:szCs w:val="22"/>
        </w:rPr>
        <w:t xml:space="preserve"> Dirección de Fiscalización e I</w:t>
      </w:r>
      <w:r>
        <w:rPr>
          <w:rFonts w:ascii="Palatino Linotype" w:hAnsi="Palatino Linotype"/>
          <w:i/>
          <w:sz w:val="22"/>
          <w:szCs w:val="22"/>
        </w:rPr>
        <w:t>ntegración de Cuenta Pública, y</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b)</w:t>
      </w:r>
      <w:r w:rsidRPr="009F189A">
        <w:rPr>
          <w:rFonts w:ascii="Palatino Linotype" w:hAnsi="Palatino Linotype"/>
          <w:i/>
          <w:sz w:val="22"/>
          <w:szCs w:val="22"/>
        </w:rPr>
        <w:t xml:space="preserve"> Dir</w:t>
      </w:r>
      <w:r>
        <w:rPr>
          <w:rFonts w:ascii="Palatino Linotype" w:hAnsi="Palatino Linotype"/>
          <w:i/>
          <w:sz w:val="22"/>
          <w:szCs w:val="22"/>
        </w:rPr>
        <w:t>ección de Planeación y Control.</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III.</w:t>
      </w:r>
      <w:r w:rsidRPr="009F189A">
        <w:rPr>
          <w:rFonts w:ascii="Palatino Linotype" w:hAnsi="Palatino Linotype"/>
          <w:i/>
          <w:sz w:val="22"/>
          <w:szCs w:val="22"/>
        </w:rPr>
        <w:t xml:space="preserve"> Auditoría Especia</w:t>
      </w:r>
      <w:r>
        <w:rPr>
          <w:rFonts w:ascii="Palatino Linotype" w:hAnsi="Palatino Linotype"/>
          <w:i/>
          <w:sz w:val="22"/>
          <w:szCs w:val="22"/>
        </w:rPr>
        <w:t>l de Desempeño e Investigación:</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a)</w:t>
      </w:r>
      <w:r w:rsidRPr="009F189A">
        <w:rPr>
          <w:rFonts w:ascii="Palatino Linotype" w:hAnsi="Palatino Linotype"/>
          <w:i/>
          <w:sz w:val="22"/>
          <w:szCs w:val="22"/>
        </w:rPr>
        <w:t xml:space="preserve"> Dirección de Auditoría de</w:t>
      </w:r>
      <w:r>
        <w:rPr>
          <w:rFonts w:ascii="Palatino Linotype" w:hAnsi="Palatino Linotype"/>
          <w:i/>
          <w:sz w:val="22"/>
          <w:szCs w:val="22"/>
        </w:rPr>
        <w:t xml:space="preserve"> Desempeño a Desarrollo Social;</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b)</w:t>
      </w:r>
      <w:r w:rsidRPr="009F189A">
        <w:rPr>
          <w:rFonts w:ascii="Palatino Linotype" w:hAnsi="Palatino Linotype"/>
          <w:i/>
          <w:sz w:val="22"/>
          <w:szCs w:val="22"/>
        </w:rPr>
        <w:t xml:space="preserve"> Dirección de Auditoría de Desempeño a Gobierno y </w:t>
      </w:r>
      <w:r>
        <w:rPr>
          <w:rFonts w:ascii="Palatino Linotype" w:hAnsi="Palatino Linotype"/>
          <w:i/>
          <w:sz w:val="22"/>
          <w:szCs w:val="22"/>
        </w:rPr>
        <w:t>Desarrollo Económico, y</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c)</w:t>
      </w:r>
      <w:r w:rsidRPr="009F189A">
        <w:rPr>
          <w:rFonts w:ascii="Palatino Linotype" w:hAnsi="Palatino Linotype"/>
          <w:i/>
          <w:sz w:val="22"/>
          <w:szCs w:val="22"/>
        </w:rPr>
        <w:t xml:space="preserve"> Dirección de Au</w:t>
      </w:r>
      <w:r>
        <w:rPr>
          <w:rFonts w:ascii="Palatino Linotype" w:hAnsi="Palatino Linotype"/>
          <w:i/>
          <w:sz w:val="22"/>
          <w:szCs w:val="22"/>
        </w:rPr>
        <w:t>ditoría de Desempeño Municipal.</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IV.</w:t>
      </w:r>
      <w:r w:rsidRPr="009F189A">
        <w:rPr>
          <w:rFonts w:ascii="Palatino Linotype" w:hAnsi="Palatino Linotype"/>
          <w:i/>
          <w:sz w:val="22"/>
          <w:szCs w:val="22"/>
        </w:rPr>
        <w:t xml:space="preserve"> Auditoría Especial de Investigación:</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a)</w:t>
      </w:r>
      <w:r>
        <w:rPr>
          <w:rFonts w:ascii="Palatino Linotype" w:hAnsi="Palatino Linotype"/>
          <w:i/>
          <w:sz w:val="22"/>
          <w:szCs w:val="22"/>
        </w:rPr>
        <w:t xml:space="preserve"> Dirección de Investigación.</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V.</w:t>
      </w:r>
      <w:r>
        <w:rPr>
          <w:rFonts w:ascii="Palatino Linotype" w:hAnsi="Palatino Linotype"/>
          <w:i/>
          <w:sz w:val="22"/>
          <w:szCs w:val="22"/>
        </w:rPr>
        <w:t xml:space="preserve"> Unidad de </w:t>
      </w:r>
      <w:proofErr w:type="spellStart"/>
      <w:r>
        <w:rPr>
          <w:rFonts w:ascii="Palatino Linotype" w:hAnsi="Palatino Linotype"/>
          <w:i/>
          <w:sz w:val="22"/>
          <w:szCs w:val="22"/>
        </w:rPr>
        <w:t>Solventaciones</w:t>
      </w:r>
      <w:proofErr w:type="spellEnd"/>
      <w:r>
        <w:rPr>
          <w:rFonts w:ascii="Palatino Linotype" w:hAnsi="Palatino Linotype"/>
          <w:i/>
          <w:sz w:val="22"/>
          <w:szCs w:val="22"/>
        </w:rPr>
        <w:t>.</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VI.</w:t>
      </w:r>
      <w:r>
        <w:rPr>
          <w:rFonts w:ascii="Palatino Linotype" w:hAnsi="Palatino Linotype"/>
          <w:i/>
          <w:sz w:val="22"/>
          <w:szCs w:val="22"/>
        </w:rPr>
        <w:t xml:space="preserve"> Unidad de Asuntos Jurídicos:</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a)</w:t>
      </w:r>
      <w:r w:rsidRPr="009F189A">
        <w:rPr>
          <w:rFonts w:ascii="Palatino Linotype" w:hAnsi="Palatino Linotype"/>
          <w:i/>
          <w:sz w:val="22"/>
          <w:szCs w:val="22"/>
        </w:rPr>
        <w:t xml:space="preserve"> Direc</w:t>
      </w:r>
      <w:r>
        <w:rPr>
          <w:rFonts w:ascii="Palatino Linotype" w:hAnsi="Palatino Linotype"/>
          <w:i/>
          <w:sz w:val="22"/>
          <w:szCs w:val="22"/>
        </w:rPr>
        <w:t>ción de lo Jurídico Consultivo, y</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b)</w:t>
      </w:r>
      <w:r w:rsidRPr="009F189A">
        <w:rPr>
          <w:rFonts w:ascii="Palatino Linotype" w:hAnsi="Palatino Linotype"/>
          <w:i/>
          <w:sz w:val="22"/>
          <w:szCs w:val="22"/>
        </w:rPr>
        <w:t xml:space="preserve"> Dir</w:t>
      </w:r>
      <w:r>
        <w:rPr>
          <w:rFonts w:ascii="Palatino Linotype" w:hAnsi="Palatino Linotype"/>
          <w:i/>
          <w:sz w:val="22"/>
          <w:szCs w:val="22"/>
        </w:rPr>
        <w:t>ección de Substanciación.</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VII.</w:t>
      </w:r>
      <w:r>
        <w:rPr>
          <w:rFonts w:ascii="Palatino Linotype" w:hAnsi="Palatino Linotype"/>
          <w:i/>
          <w:sz w:val="22"/>
          <w:szCs w:val="22"/>
        </w:rPr>
        <w:t xml:space="preserve"> Secretaría Técnica.</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VIII.</w:t>
      </w:r>
      <w:r w:rsidRPr="009F189A">
        <w:rPr>
          <w:rFonts w:ascii="Palatino Linotype" w:hAnsi="Palatino Linotype"/>
          <w:i/>
          <w:sz w:val="22"/>
          <w:szCs w:val="22"/>
        </w:rPr>
        <w:t xml:space="preserve"> Coordinaci</w:t>
      </w:r>
      <w:r>
        <w:rPr>
          <w:rFonts w:ascii="Palatino Linotype" w:hAnsi="Palatino Linotype"/>
          <w:i/>
          <w:sz w:val="22"/>
          <w:szCs w:val="22"/>
        </w:rPr>
        <w:t>ón de Evaluación y Seguimiento.</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IX.</w:t>
      </w:r>
      <w:r w:rsidRPr="009F189A">
        <w:rPr>
          <w:rFonts w:ascii="Palatino Linotype" w:hAnsi="Palatino Linotype"/>
          <w:i/>
          <w:sz w:val="22"/>
          <w:szCs w:val="22"/>
        </w:rPr>
        <w:t xml:space="preserve"> Coordinación de</w:t>
      </w:r>
      <w:r>
        <w:rPr>
          <w:rFonts w:ascii="Palatino Linotype" w:hAnsi="Palatino Linotype"/>
          <w:i/>
          <w:sz w:val="22"/>
          <w:szCs w:val="22"/>
        </w:rPr>
        <w:t xml:space="preserve"> Control y Auditoría Interna, y</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b/>
          <w:i/>
          <w:sz w:val="22"/>
          <w:szCs w:val="22"/>
        </w:rPr>
        <w:t>X.</w:t>
      </w:r>
      <w:r w:rsidRPr="009F189A">
        <w:rPr>
          <w:rFonts w:ascii="Palatino Linotype" w:hAnsi="Palatino Linotype"/>
          <w:i/>
          <w:sz w:val="22"/>
          <w:szCs w:val="22"/>
        </w:rPr>
        <w:t xml:space="preserve"> Coordinación de Apoyo A</w:t>
      </w:r>
      <w:r>
        <w:rPr>
          <w:rFonts w:ascii="Palatino Linotype" w:hAnsi="Palatino Linotype"/>
          <w:i/>
          <w:sz w:val="22"/>
          <w:szCs w:val="22"/>
        </w:rPr>
        <w:t>dministrativo.</w:t>
      </w:r>
    </w:p>
    <w:p w:rsidR="006E7C4F" w:rsidRDefault="006E7C4F" w:rsidP="006E7C4F">
      <w:pPr>
        <w:shd w:val="clear" w:color="auto" w:fill="FFFFFF"/>
        <w:ind w:left="851" w:right="851"/>
        <w:contextualSpacing/>
        <w:jc w:val="both"/>
        <w:rPr>
          <w:rFonts w:ascii="Palatino Linotype" w:hAnsi="Palatino Linotype"/>
          <w:i/>
          <w:sz w:val="22"/>
          <w:szCs w:val="22"/>
        </w:rPr>
      </w:pPr>
      <w:r w:rsidRPr="009F189A">
        <w:rPr>
          <w:rFonts w:ascii="Palatino Linotype" w:hAnsi="Palatino Linotype"/>
          <w:i/>
          <w:sz w:val="22"/>
          <w:szCs w:val="22"/>
        </w:rPr>
        <w:t xml:space="preserve">El Órgano Superior contará además con auditores, supervisores, abogados, notificadores, </w:t>
      </w:r>
      <w:proofErr w:type="spellStart"/>
      <w:r w:rsidRPr="009F189A">
        <w:rPr>
          <w:rFonts w:ascii="Palatino Linotype" w:hAnsi="Palatino Linotype"/>
          <w:i/>
          <w:sz w:val="22"/>
          <w:szCs w:val="22"/>
        </w:rPr>
        <w:t>solventadores</w:t>
      </w:r>
      <w:proofErr w:type="spellEnd"/>
      <w:r w:rsidRPr="009F189A">
        <w:rPr>
          <w:rFonts w:ascii="Palatino Linotype" w:hAnsi="Palatino Linotype"/>
          <w:i/>
          <w:sz w:val="22"/>
          <w:szCs w:val="22"/>
        </w:rPr>
        <w:t xml:space="preserve"> y demás servidores públicos que por las necesidades del servicio se requiera; la organización, denominación y funciones de aquellos se especificarán en el presente reglamento o bien, en diverso</w:t>
      </w:r>
      <w:r>
        <w:rPr>
          <w:rFonts w:ascii="Palatino Linotype" w:hAnsi="Palatino Linotype"/>
          <w:i/>
          <w:sz w:val="22"/>
          <w:szCs w:val="22"/>
        </w:rPr>
        <w:t>s que el Órgano Superior emita.</w:t>
      </w:r>
    </w:p>
    <w:p w:rsidR="006E7C4F" w:rsidRPr="009D7FDF" w:rsidRDefault="006E7C4F" w:rsidP="006E7C4F">
      <w:pPr>
        <w:shd w:val="clear" w:color="auto" w:fill="FFFFFF"/>
        <w:ind w:left="851" w:right="851"/>
        <w:contextualSpacing/>
        <w:jc w:val="both"/>
        <w:rPr>
          <w:rFonts w:ascii="Palatino Linotype" w:hAnsi="Palatino Linotype" w:cs="Arial"/>
          <w:i/>
          <w:color w:val="FF0000"/>
          <w:sz w:val="22"/>
          <w:szCs w:val="22"/>
        </w:rPr>
      </w:pPr>
      <w:r w:rsidRPr="009F189A">
        <w:rPr>
          <w:rFonts w:ascii="Palatino Linotype" w:hAnsi="Palatino Linotype"/>
          <w:i/>
          <w:sz w:val="22"/>
          <w:szCs w:val="22"/>
        </w:rPr>
        <w:t>Todos los servidores públicos del Órgano Superior, los profesionistas independientes y los auditores externos deberán observar la Política de Integridad y Compromiso Institucional, así como las normas de auditoría aplicables en el contexto del Sistema Nacional de Fiscalización y el Sistema Nacional Anticorrupción.</w:t>
      </w:r>
    </w:p>
    <w:p w:rsidR="007961DE" w:rsidRDefault="007961DE" w:rsidP="006E7C4F">
      <w:pPr>
        <w:tabs>
          <w:tab w:val="left" w:pos="709"/>
        </w:tabs>
        <w:spacing w:before="240" w:after="240" w:line="360" w:lineRule="auto"/>
        <w:jc w:val="both"/>
        <w:rPr>
          <w:rFonts w:ascii="Palatino Linotype" w:hAnsi="Palatino Linotype"/>
        </w:rPr>
      </w:pPr>
      <w:r>
        <w:rPr>
          <w:rFonts w:ascii="Palatino Linotype" w:hAnsi="Palatino Linotype"/>
        </w:rPr>
        <w:lastRenderedPageBreak/>
        <w:t xml:space="preserve">Cabe agregar que los </w:t>
      </w:r>
      <w:r w:rsidR="006E7C4F">
        <w:rPr>
          <w:rFonts w:ascii="Palatino Linotype" w:hAnsi="Palatino Linotype"/>
        </w:rPr>
        <w:t>artículo</w:t>
      </w:r>
      <w:r>
        <w:rPr>
          <w:rFonts w:ascii="Palatino Linotype" w:hAnsi="Palatino Linotype"/>
        </w:rPr>
        <w:t>s</w:t>
      </w:r>
      <w:r w:rsidR="006E7C4F">
        <w:rPr>
          <w:rFonts w:ascii="Palatino Linotype" w:hAnsi="Palatino Linotype"/>
        </w:rPr>
        <w:t xml:space="preserve"> 11 fracciones VIII y IX</w:t>
      </w:r>
      <w:r>
        <w:rPr>
          <w:rFonts w:ascii="Palatino Linotype" w:hAnsi="Palatino Linotype"/>
        </w:rPr>
        <w:t xml:space="preserve">, 12 fracción VIII, 13, 14 </w:t>
      </w:r>
      <w:proofErr w:type="gramStart"/>
      <w:r>
        <w:rPr>
          <w:rFonts w:ascii="Palatino Linotype" w:hAnsi="Palatino Linotype"/>
        </w:rPr>
        <w:t>fracción</w:t>
      </w:r>
      <w:proofErr w:type="gramEnd"/>
      <w:r>
        <w:rPr>
          <w:rFonts w:ascii="Palatino Linotype" w:hAnsi="Palatino Linotype"/>
        </w:rPr>
        <w:t xml:space="preserve"> VI; 15 fracción VIII; 16 y 17 fracción VIII</w:t>
      </w:r>
      <w:r w:rsidR="006E7C4F">
        <w:rPr>
          <w:rFonts w:ascii="Palatino Linotype" w:hAnsi="Palatino Linotype"/>
        </w:rPr>
        <w:t xml:space="preserve"> del cuerpo normativo en mención establecen </w:t>
      </w:r>
      <w:r>
        <w:rPr>
          <w:rFonts w:ascii="Palatino Linotype" w:hAnsi="Palatino Linotype"/>
        </w:rPr>
        <w:t>lo siguiente:</w:t>
      </w:r>
    </w:p>
    <w:p w:rsidR="007961DE" w:rsidRPr="007961DE" w:rsidRDefault="007961DE" w:rsidP="007961DE">
      <w:pPr>
        <w:tabs>
          <w:tab w:val="left" w:pos="709"/>
        </w:tabs>
        <w:ind w:left="851" w:right="851"/>
        <w:jc w:val="center"/>
        <w:rPr>
          <w:rFonts w:ascii="Palatino Linotype" w:hAnsi="Palatino Linotype"/>
          <w:b/>
          <w:i/>
          <w:sz w:val="22"/>
          <w:szCs w:val="22"/>
        </w:rPr>
      </w:pPr>
      <w:r w:rsidRPr="007961DE">
        <w:rPr>
          <w:rFonts w:ascii="Palatino Linotype" w:hAnsi="Palatino Linotype"/>
          <w:b/>
          <w:i/>
          <w:sz w:val="22"/>
          <w:szCs w:val="22"/>
        </w:rPr>
        <w:t>CAPÍTULO CUARTO DE LAS ATRIBUCIONES DE LA AUDITORÍA ESPECIAL FINANCIERA Y DE OBRA E INVESTIGACIÓN</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11.</w:t>
      </w:r>
      <w:r w:rsidRPr="007961DE">
        <w:rPr>
          <w:rFonts w:ascii="Palatino Linotype" w:hAnsi="Palatino Linotype"/>
          <w:i/>
          <w:sz w:val="22"/>
          <w:szCs w:val="22"/>
        </w:rPr>
        <w:t xml:space="preserve"> </w:t>
      </w:r>
      <w:r w:rsidRPr="00F64FDC">
        <w:rPr>
          <w:rFonts w:ascii="Palatino Linotype" w:hAnsi="Palatino Linotype"/>
          <w:b/>
          <w:i/>
          <w:sz w:val="22"/>
          <w:szCs w:val="22"/>
          <w:u w:val="single"/>
        </w:rPr>
        <w:t>Al frente de la Auditoría Especial Financiera y de Obra e Investigación habrá un auditor especial</w:t>
      </w:r>
      <w:r w:rsidRPr="007961DE">
        <w:rPr>
          <w:rFonts w:ascii="Palatino Linotype" w:hAnsi="Palatino Linotype"/>
          <w:i/>
          <w:sz w:val="22"/>
          <w:szCs w:val="22"/>
        </w:rPr>
        <w:t>, quien ejercerá las atribuciones siguientes:</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VIII.</w:t>
      </w:r>
      <w:r w:rsidRPr="007961DE">
        <w:rPr>
          <w:rFonts w:ascii="Palatino Linotype" w:hAnsi="Palatino Linotype"/>
          <w:i/>
          <w:sz w:val="22"/>
          <w:szCs w:val="22"/>
        </w:rPr>
        <w:t xml:space="preserve"> </w:t>
      </w:r>
      <w:r w:rsidRPr="00F64FDC">
        <w:rPr>
          <w:rFonts w:ascii="Palatino Linotype" w:hAnsi="Palatino Linotype"/>
          <w:b/>
          <w:i/>
          <w:sz w:val="22"/>
          <w:szCs w:val="22"/>
          <w:u w:val="single"/>
        </w:rPr>
        <w:t>Emitir los pliegos de observaciones</w:t>
      </w:r>
      <w:r w:rsidRPr="007961DE">
        <w:rPr>
          <w:rFonts w:ascii="Palatino Linotype" w:hAnsi="Palatino Linotype"/>
          <w:i/>
          <w:sz w:val="22"/>
          <w:szCs w:val="22"/>
        </w:rPr>
        <w:t xml:space="preserve"> o recomendaciones y demás documentos </w:t>
      </w:r>
      <w:r w:rsidRPr="00F64FDC">
        <w:rPr>
          <w:rFonts w:ascii="Palatino Linotype" w:hAnsi="Palatino Linotype"/>
          <w:b/>
          <w:i/>
          <w:sz w:val="22"/>
          <w:szCs w:val="22"/>
          <w:u w:val="single"/>
        </w:rPr>
        <w:t>derivados de los actos de fiscalización que practiquen las unidades administrativas a su cargo</w:t>
      </w:r>
      <w:r>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IX.</w:t>
      </w:r>
      <w:r w:rsidRPr="007961DE">
        <w:rPr>
          <w:rFonts w:ascii="Palatino Linotype" w:hAnsi="Palatino Linotype"/>
          <w:i/>
          <w:sz w:val="22"/>
          <w:szCs w:val="22"/>
        </w:rPr>
        <w:t xml:space="preserve"> Promover ante las autoridades competentes las responsabilidades y sanciones a que hubiere lugar, derivadas de los actos de fiscalización;</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12.</w:t>
      </w:r>
      <w:r w:rsidRPr="007961DE">
        <w:rPr>
          <w:rFonts w:ascii="Palatino Linotype" w:hAnsi="Palatino Linotype"/>
          <w:i/>
          <w:sz w:val="22"/>
          <w:szCs w:val="22"/>
        </w:rPr>
        <w:t xml:space="preserve"> </w:t>
      </w:r>
      <w:r w:rsidRPr="00F64FDC">
        <w:rPr>
          <w:rFonts w:ascii="Palatino Linotype" w:hAnsi="Palatino Linotype"/>
          <w:b/>
          <w:i/>
          <w:sz w:val="22"/>
          <w:szCs w:val="22"/>
          <w:u w:val="single"/>
        </w:rPr>
        <w:t>La Dirección de Auditoría Financiera estará adscrita a la Auditoría Especial Financiera y de Obra e Investigación, y</w:t>
      </w:r>
      <w:r w:rsidRPr="007961DE">
        <w:rPr>
          <w:rFonts w:ascii="Palatino Linotype" w:hAnsi="Palatino Linotype"/>
          <w:i/>
          <w:sz w:val="22"/>
          <w:szCs w:val="22"/>
        </w:rPr>
        <w:t xml:space="preserve"> su director </w:t>
      </w:r>
      <w:r w:rsidRPr="00F64FDC">
        <w:rPr>
          <w:rFonts w:ascii="Palatino Linotype" w:hAnsi="Palatino Linotype"/>
          <w:b/>
          <w:i/>
          <w:sz w:val="22"/>
          <w:szCs w:val="22"/>
          <w:u w:val="single"/>
        </w:rPr>
        <w:t>ejercerá</w:t>
      </w:r>
      <w:r w:rsidRPr="007961DE">
        <w:rPr>
          <w:rFonts w:ascii="Palatino Linotype" w:hAnsi="Palatino Linotype"/>
          <w:i/>
          <w:sz w:val="22"/>
          <w:szCs w:val="22"/>
        </w:rPr>
        <w:t xml:space="preserve"> las atribuciones siguientes:</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VIII.</w:t>
      </w:r>
      <w:r w:rsidRPr="007961DE">
        <w:rPr>
          <w:rFonts w:ascii="Palatino Linotype" w:hAnsi="Palatino Linotype"/>
          <w:i/>
          <w:sz w:val="22"/>
          <w:szCs w:val="22"/>
        </w:rPr>
        <w:t xml:space="preserve"> </w:t>
      </w:r>
      <w:r w:rsidRPr="00F64FDC">
        <w:rPr>
          <w:rFonts w:ascii="Palatino Linotype" w:hAnsi="Palatino Linotype"/>
          <w:b/>
          <w:i/>
          <w:sz w:val="22"/>
          <w:szCs w:val="22"/>
          <w:u w:val="single"/>
        </w:rPr>
        <w:t xml:space="preserve">Coordinar la remisión de los pliegos de observaciones a la Unidad de </w:t>
      </w:r>
      <w:proofErr w:type="spellStart"/>
      <w:r w:rsidRPr="00F64FDC">
        <w:rPr>
          <w:rFonts w:ascii="Palatino Linotype" w:hAnsi="Palatino Linotype"/>
          <w:b/>
          <w:i/>
          <w:sz w:val="22"/>
          <w:szCs w:val="22"/>
          <w:u w:val="single"/>
        </w:rPr>
        <w:t>Solventaciones</w:t>
      </w:r>
      <w:proofErr w:type="spellEnd"/>
      <w:r w:rsidRPr="00F64FDC">
        <w:rPr>
          <w:rFonts w:ascii="Palatino Linotype" w:hAnsi="Palatino Linotype"/>
          <w:b/>
          <w:i/>
          <w:sz w:val="22"/>
          <w:szCs w:val="22"/>
          <w:u w:val="single"/>
        </w:rPr>
        <w:t xml:space="preserve"> para el desahogo de la etapa de aclaración</w:t>
      </w: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F64FDC"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13.</w:t>
      </w:r>
      <w:r w:rsidRPr="007961DE">
        <w:rPr>
          <w:rFonts w:ascii="Palatino Linotype" w:hAnsi="Palatino Linotype"/>
          <w:i/>
          <w:sz w:val="22"/>
          <w:szCs w:val="22"/>
        </w:rPr>
        <w:t xml:space="preserve"> </w:t>
      </w:r>
      <w:r w:rsidRPr="00F64FDC">
        <w:rPr>
          <w:rFonts w:ascii="Palatino Linotype" w:hAnsi="Palatino Linotype"/>
          <w:b/>
          <w:i/>
          <w:sz w:val="22"/>
          <w:szCs w:val="22"/>
          <w:u w:val="single"/>
        </w:rPr>
        <w:t>Quedan adscritos a la Dirección de Auditoría Financier</w:t>
      </w:r>
      <w:r w:rsidR="00F64FDC" w:rsidRPr="00F64FDC">
        <w:rPr>
          <w:rFonts w:ascii="Palatino Linotype" w:hAnsi="Palatino Linotype"/>
          <w:b/>
          <w:i/>
          <w:sz w:val="22"/>
          <w:szCs w:val="22"/>
          <w:u w:val="single"/>
        </w:rPr>
        <w:t>a</w:t>
      </w:r>
      <w:r w:rsidR="00F64FDC">
        <w:rPr>
          <w:rFonts w:ascii="Palatino Linotype" w:hAnsi="Palatino Linotype"/>
          <w:i/>
          <w:sz w:val="22"/>
          <w:szCs w:val="22"/>
        </w:rPr>
        <w:t xml:space="preserve"> los departamentos siguientes:</w:t>
      </w:r>
    </w:p>
    <w:p w:rsidR="00F64FDC"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w:t>
      </w:r>
      <w:r w:rsidRPr="007961DE">
        <w:rPr>
          <w:rFonts w:ascii="Palatino Linotype" w:hAnsi="Palatino Linotype"/>
          <w:i/>
          <w:sz w:val="22"/>
          <w:szCs w:val="22"/>
        </w:rPr>
        <w:t xml:space="preserve"> Departamento de Auditoría Financiera a los Poderes del</w:t>
      </w:r>
      <w:r w:rsidR="00F64FDC">
        <w:rPr>
          <w:rFonts w:ascii="Palatino Linotype" w:hAnsi="Palatino Linotype"/>
          <w:i/>
          <w:sz w:val="22"/>
          <w:szCs w:val="22"/>
        </w:rPr>
        <w:t xml:space="preserve"> Estado y Organismos Autónomos;</w:t>
      </w:r>
    </w:p>
    <w:p w:rsidR="00F64FDC"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II.</w:t>
      </w:r>
      <w:r w:rsidRPr="007961DE">
        <w:rPr>
          <w:rFonts w:ascii="Palatino Linotype" w:hAnsi="Palatino Linotype"/>
          <w:i/>
          <w:sz w:val="22"/>
          <w:szCs w:val="22"/>
        </w:rPr>
        <w:t xml:space="preserve"> Departamento de Audi</w:t>
      </w:r>
      <w:r w:rsidR="00F64FDC">
        <w:rPr>
          <w:rFonts w:ascii="Palatino Linotype" w:hAnsi="Palatino Linotype"/>
          <w:i/>
          <w:sz w:val="22"/>
          <w:szCs w:val="22"/>
        </w:rPr>
        <w:t>toría Financiera Municipal “A”;</w:t>
      </w:r>
    </w:p>
    <w:p w:rsidR="00F64FDC"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III.</w:t>
      </w:r>
      <w:r w:rsidRPr="007961DE">
        <w:rPr>
          <w:rFonts w:ascii="Palatino Linotype" w:hAnsi="Palatino Linotype"/>
          <w:i/>
          <w:sz w:val="22"/>
          <w:szCs w:val="22"/>
        </w:rPr>
        <w:t xml:space="preserve"> Departamento de Audito</w:t>
      </w:r>
      <w:r w:rsidR="00F64FDC">
        <w:rPr>
          <w:rFonts w:ascii="Palatino Linotype" w:hAnsi="Palatino Linotype"/>
          <w:i/>
          <w:sz w:val="22"/>
          <w:szCs w:val="22"/>
        </w:rPr>
        <w:t>ría Financiera Municipal “B”, y</w:t>
      </w:r>
    </w:p>
    <w:p w:rsidR="007961DE" w:rsidRPr="007961DE"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IV.</w:t>
      </w:r>
      <w:r w:rsidRPr="007961DE">
        <w:rPr>
          <w:rFonts w:ascii="Palatino Linotype" w:hAnsi="Palatino Linotype"/>
          <w:i/>
          <w:sz w:val="22"/>
          <w:szCs w:val="22"/>
        </w:rPr>
        <w:t xml:space="preserve"> Departamento de Auditoría Financiera Municipal “C”.</w:t>
      </w:r>
    </w:p>
    <w:p w:rsidR="00F64FDC" w:rsidRDefault="00F64FDC" w:rsidP="007961DE">
      <w:pPr>
        <w:tabs>
          <w:tab w:val="left" w:pos="709"/>
        </w:tabs>
        <w:ind w:left="851" w:right="851"/>
        <w:jc w:val="both"/>
        <w:rPr>
          <w:rFonts w:ascii="Palatino Linotype" w:hAnsi="Palatino Linotype"/>
          <w:b/>
          <w:i/>
          <w:sz w:val="22"/>
          <w:szCs w:val="22"/>
        </w:rPr>
      </w:pP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14.</w:t>
      </w:r>
      <w:r w:rsidRPr="007961DE">
        <w:rPr>
          <w:rFonts w:ascii="Palatino Linotype" w:hAnsi="Palatino Linotype"/>
          <w:i/>
          <w:sz w:val="22"/>
          <w:szCs w:val="22"/>
        </w:rPr>
        <w:t xml:space="preserve"> Al frente del Departamento de Auditoría Financiera a los Poderes del Estado y Organismos Autónomos, y de los Departamentos de Auditoría Financiera Municipal “A”, “B” y “C” habrá jefes de departamento, quienes ejercerán las atribuciones siguientes:</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lastRenderedPageBreak/>
        <w:t>VI.</w:t>
      </w:r>
      <w:r w:rsidRPr="007961DE">
        <w:rPr>
          <w:rFonts w:ascii="Palatino Linotype" w:hAnsi="Palatino Linotype"/>
          <w:i/>
          <w:sz w:val="22"/>
          <w:szCs w:val="22"/>
        </w:rPr>
        <w:t xml:space="preserve"> </w:t>
      </w:r>
      <w:r w:rsidRPr="00F64FDC">
        <w:rPr>
          <w:rFonts w:ascii="Palatino Linotype" w:hAnsi="Palatino Linotype"/>
          <w:b/>
          <w:i/>
          <w:sz w:val="22"/>
          <w:szCs w:val="22"/>
          <w:u w:val="single"/>
        </w:rPr>
        <w:t xml:space="preserve">Coordinar con el superior jerárquico la remisión de los pliegos de observaciones a la Unidad de </w:t>
      </w:r>
      <w:proofErr w:type="spellStart"/>
      <w:r w:rsidRPr="00F64FDC">
        <w:rPr>
          <w:rFonts w:ascii="Palatino Linotype" w:hAnsi="Palatino Linotype"/>
          <w:b/>
          <w:i/>
          <w:sz w:val="22"/>
          <w:szCs w:val="22"/>
          <w:u w:val="single"/>
        </w:rPr>
        <w:t>Solventaciones</w:t>
      </w:r>
      <w:proofErr w:type="spellEnd"/>
      <w:r w:rsidRPr="00F64FDC">
        <w:rPr>
          <w:rFonts w:ascii="Palatino Linotype" w:hAnsi="Palatino Linotype"/>
          <w:b/>
          <w:i/>
          <w:sz w:val="22"/>
          <w:szCs w:val="22"/>
          <w:u w:val="single"/>
        </w:rPr>
        <w:t xml:space="preserve"> para el desahogo de la etapa de aclaración</w:t>
      </w: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15.</w:t>
      </w:r>
      <w:r w:rsidRPr="007961DE">
        <w:rPr>
          <w:rFonts w:ascii="Palatino Linotype" w:hAnsi="Palatino Linotype"/>
          <w:i/>
          <w:sz w:val="22"/>
          <w:szCs w:val="22"/>
        </w:rPr>
        <w:t xml:space="preserve"> </w:t>
      </w:r>
      <w:r w:rsidRPr="00F64FDC">
        <w:rPr>
          <w:rFonts w:ascii="Palatino Linotype" w:hAnsi="Palatino Linotype"/>
          <w:b/>
          <w:i/>
          <w:sz w:val="22"/>
          <w:szCs w:val="22"/>
          <w:u w:val="single"/>
        </w:rPr>
        <w:t>La Dirección de Auditoría de Obra estará adscrita a la Auditoría Especial Financiera y de Obra e Investigación</w:t>
      </w:r>
      <w:r w:rsidRPr="007961DE">
        <w:rPr>
          <w:rFonts w:ascii="Palatino Linotype" w:hAnsi="Palatino Linotype"/>
          <w:i/>
          <w:sz w:val="22"/>
          <w:szCs w:val="22"/>
        </w:rPr>
        <w:t>, y su director ejercerá las atribuciones siguientes:</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VIII.</w:t>
      </w:r>
      <w:r w:rsidRPr="007961DE">
        <w:rPr>
          <w:rFonts w:ascii="Palatino Linotype" w:hAnsi="Palatino Linotype"/>
          <w:i/>
          <w:sz w:val="22"/>
          <w:szCs w:val="22"/>
        </w:rPr>
        <w:t xml:space="preserve"> </w:t>
      </w:r>
      <w:r w:rsidRPr="00F64FDC">
        <w:rPr>
          <w:rFonts w:ascii="Palatino Linotype" w:hAnsi="Palatino Linotype"/>
          <w:b/>
          <w:i/>
          <w:sz w:val="22"/>
          <w:szCs w:val="22"/>
          <w:u w:val="single"/>
        </w:rPr>
        <w:t xml:space="preserve">Coordinar la remisión de los pliegos de observaciones a la Unidad de </w:t>
      </w:r>
      <w:proofErr w:type="spellStart"/>
      <w:r w:rsidRPr="00F64FDC">
        <w:rPr>
          <w:rFonts w:ascii="Palatino Linotype" w:hAnsi="Palatino Linotype"/>
          <w:b/>
          <w:i/>
          <w:sz w:val="22"/>
          <w:szCs w:val="22"/>
          <w:u w:val="single"/>
        </w:rPr>
        <w:t>Solventaciones</w:t>
      </w:r>
      <w:proofErr w:type="spellEnd"/>
      <w:r w:rsidRPr="00F64FDC">
        <w:rPr>
          <w:rFonts w:ascii="Palatino Linotype" w:hAnsi="Palatino Linotype"/>
          <w:b/>
          <w:i/>
          <w:sz w:val="22"/>
          <w:szCs w:val="22"/>
          <w:u w:val="single"/>
        </w:rPr>
        <w:t xml:space="preserve"> para el desahogo de la etapa de aclaración</w:t>
      </w:r>
      <w:r w:rsidRPr="007961DE">
        <w:rPr>
          <w:rFonts w:ascii="Palatino Linotype" w:hAnsi="Palatino Linotype"/>
          <w:i/>
          <w:sz w:val="22"/>
          <w:szCs w:val="22"/>
        </w:rPr>
        <w:t>;</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F64FDC"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16.</w:t>
      </w:r>
      <w:r w:rsidRPr="007961DE">
        <w:rPr>
          <w:rFonts w:ascii="Palatino Linotype" w:hAnsi="Palatino Linotype"/>
          <w:i/>
          <w:sz w:val="22"/>
          <w:szCs w:val="22"/>
        </w:rPr>
        <w:t xml:space="preserve"> Quedan adscritos a la Dirección de Auditoría de Obra los departamentos siguientes: </w:t>
      </w:r>
    </w:p>
    <w:p w:rsidR="00F64FDC"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w:t>
      </w:r>
      <w:r w:rsidRPr="007961DE">
        <w:rPr>
          <w:rFonts w:ascii="Palatino Linotype" w:hAnsi="Palatino Linotype"/>
          <w:i/>
          <w:sz w:val="22"/>
          <w:szCs w:val="22"/>
        </w:rPr>
        <w:t xml:space="preserve"> Departamento de Auditoría de Obra a los Poderes del</w:t>
      </w:r>
      <w:r w:rsidR="00F64FDC">
        <w:rPr>
          <w:rFonts w:ascii="Palatino Linotype" w:hAnsi="Palatino Linotype"/>
          <w:i/>
          <w:sz w:val="22"/>
          <w:szCs w:val="22"/>
        </w:rPr>
        <w:t xml:space="preserve"> Estado y Organismos Autónomos;</w:t>
      </w:r>
    </w:p>
    <w:p w:rsidR="00F64FDC"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II.</w:t>
      </w:r>
      <w:r w:rsidRPr="007961DE">
        <w:rPr>
          <w:rFonts w:ascii="Palatino Linotype" w:hAnsi="Palatino Linotype"/>
          <w:i/>
          <w:sz w:val="22"/>
          <w:szCs w:val="22"/>
        </w:rPr>
        <w:t xml:space="preserve"> Departamento de A</w:t>
      </w:r>
      <w:r w:rsidR="00F64FDC">
        <w:rPr>
          <w:rFonts w:ascii="Palatino Linotype" w:hAnsi="Palatino Linotype"/>
          <w:i/>
          <w:sz w:val="22"/>
          <w:szCs w:val="22"/>
        </w:rPr>
        <w:t>uditoría de Obra Municipal “A”;</w:t>
      </w:r>
    </w:p>
    <w:p w:rsidR="00F64FDC"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III.</w:t>
      </w:r>
      <w:r w:rsidRPr="007961DE">
        <w:rPr>
          <w:rFonts w:ascii="Palatino Linotype" w:hAnsi="Palatino Linotype"/>
          <w:i/>
          <w:sz w:val="22"/>
          <w:szCs w:val="22"/>
        </w:rPr>
        <w:t xml:space="preserve"> Departamento de Aud</w:t>
      </w:r>
      <w:r w:rsidR="00F64FDC">
        <w:rPr>
          <w:rFonts w:ascii="Palatino Linotype" w:hAnsi="Palatino Linotype"/>
          <w:i/>
          <w:sz w:val="22"/>
          <w:szCs w:val="22"/>
        </w:rPr>
        <w:t>itoría de Obra Municipal “B”, y</w:t>
      </w:r>
    </w:p>
    <w:p w:rsidR="007961DE" w:rsidRPr="007961DE" w:rsidRDefault="007961DE" w:rsidP="007961DE">
      <w:pPr>
        <w:tabs>
          <w:tab w:val="left" w:pos="709"/>
        </w:tabs>
        <w:ind w:left="851" w:right="851"/>
        <w:jc w:val="both"/>
        <w:rPr>
          <w:rFonts w:ascii="Palatino Linotype" w:hAnsi="Palatino Linotype"/>
          <w:i/>
          <w:sz w:val="22"/>
          <w:szCs w:val="22"/>
        </w:rPr>
      </w:pPr>
      <w:r w:rsidRPr="00F64FDC">
        <w:rPr>
          <w:rFonts w:ascii="Palatino Linotype" w:hAnsi="Palatino Linotype"/>
          <w:b/>
          <w:i/>
          <w:sz w:val="22"/>
          <w:szCs w:val="22"/>
        </w:rPr>
        <w:t>IV.</w:t>
      </w:r>
      <w:r w:rsidRPr="007961DE">
        <w:rPr>
          <w:rFonts w:ascii="Palatino Linotype" w:hAnsi="Palatino Linotype"/>
          <w:i/>
          <w:sz w:val="22"/>
          <w:szCs w:val="22"/>
        </w:rPr>
        <w:t xml:space="preserve"> Departamento de Auditoría de Obra Municipal “C”.</w:t>
      </w:r>
    </w:p>
    <w:p w:rsidR="00F64FDC" w:rsidRDefault="00F64FDC" w:rsidP="007961DE">
      <w:pPr>
        <w:tabs>
          <w:tab w:val="left" w:pos="709"/>
        </w:tabs>
        <w:ind w:left="851" w:right="851"/>
        <w:jc w:val="both"/>
        <w:rPr>
          <w:rFonts w:ascii="Palatino Linotype" w:hAnsi="Palatino Linotype"/>
          <w:b/>
          <w:i/>
          <w:sz w:val="22"/>
          <w:szCs w:val="22"/>
        </w:rPr>
      </w:pP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Artículo 17.</w:t>
      </w:r>
      <w:r w:rsidRPr="007961DE">
        <w:rPr>
          <w:rFonts w:ascii="Palatino Linotype" w:hAnsi="Palatino Linotype"/>
          <w:i/>
          <w:sz w:val="22"/>
          <w:szCs w:val="22"/>
        </w:rPr>
        <w:t xml:space="preserve"> Al frente del Departamento de Auditoría de Obra a los Poderes del Estado y Organismos Autónomos, y de los Departamentos de Auditoría de Obra Municipal “A”, “B” y “C” habrá jefes de departamento, quienes ejercerán las atribuciones siguientes:</w:t>
      </w:r>
    </w:p>
    <w:p w:rsidR="007961DE" w:rsidRP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i/>
          <w:sz w:val="22"/>
          <w:szCs w:val="22"/>
        </w:rPr>
        <w:t>…</w:t>
      </w:r>
    </w:p>
    <w:p w:rsidR="007961DE" w:rsidRDefault="007961DE" w:rsidP="007961DE">
      <w:pPr>
        <w:tabs>
          <w:tab w:val="left" w:pos="709"/>
        </w:tabs>
        <w:ind w:left="851" w:right="851"/>
        <w:jc w:val="both"/>
        <w:rPr>
          <w:rFonts w:ascii="Palatino Linotype" w:hAnsi="Palatino Linotype"/>
          <w:i/>
          <w:sz w:val="22"/>
          <w:szCs w:val="22"/>
        </w:rPr>
      </w:pPr>
      <w:r w:rsidRPr="007961DE">
        <w:rPr>
          <w:rFonts w:ascii="Palatino Linotype" w:hAnsi="Palatino Linotype"/>
          <w:b/>
          <w:i/>
          <w:sz w:val="22"/>
          <w:szCs w:val="22"/>
        </w:rPr>
        <w:t>VI.</w:t>
      </w:r>
      <w:r w:rsidRPr="007961DE">
        <w:rPr>
          <w:rFonts w:ascii="Palatino Linotype" w:hAnsi="Palatino Linotype"/>
          <w:i/>
          <w:sz w:val="22"/>
          <w:szCs w:val="22"/>
        </w:rPr>
        <w:t xml:space="preserve"> </w:t>
      </w:r>
      <w:r w:rsidRPr="00F64FDC">
        <w:rPr>
          <w:rFonts w:ascii="Palatino Linotype" w:hAnsi="Palatino Linotype"/>
          <w:b/>
          <w:i/>
          <w:sz w:val="22"/>
          <w:szCs w:val="22"/>
          <w:u w:val="single"/>
        </w:rPr>
        <w:t xml:space="preserve">Coordinar con el superior jerárquico la remisión de los pliegos de observaciones a la Unidad de </w:t>
      </w:r>
      <w:proofErr w:type="spellStart"/>
      <w:r w:rsidRPr="00F64FDC">
        <w:rPr>
          <w:rFonts w:ascii="Palatino Linotype" w:hAnsi="Palatino Linotype"/>
          <w:b/>
          <w:i/>
          <w:sz w:val="22"/>
          <w:szCs w:val="22"/>
          <w:u w:val="single"/>
        </w:rPr>
        <w:t>Solventaciones</w:t>
      </w:r>
      <w:proofErr w:type="spellEnd"/>
      <w:r w:rsidRPr="00F64FDC">
        <w:rPr>
          <w:rFonts w:ascii="Palatino Linotype" w:hAnsi="Palatino Linotype"/>
          <w:b/>
          <w:i/>
          <w:sz w:val="22"/>
          <w:szCs w:val="22"/>
          <w:u w:val="single"/>
        </w:rPr>
        <w:t xml:space="preserve"> para el desahogo de la etapa de aclaración</w:t>
      </w:r>
      <w:r w:rsidRPr="007961DE">
        <w:rPr>
          <w:rFonts w:ascii="Palatino Linotype" w:hAnsi="Palatino Linotype"/>
          <w:i/>
          <w:sz w:val="22"/>
          <w:szCs w:val="22"/>
        </w:rPr>
        <w:t>;</w:t>
      </w:r>
    </w:p>
    <w:p w:rsidR="007961DE" w:rsidRDefault="007961DE" w:rsidP="007961DE">
      <w:pPr>
        <w:tabs>
          <w:tab w:val="left" w:pos="709"/>
        </w:tabs>
        <w:ind w:left="851" w:right="851"/>
        <w:jc w:val="both"/>
        <w:rPr>
          <w:rFonts w:ascii="Palatino Linotype" w:hAnsi="Palatino Linotype"/>
          <w:i/>
          <w:sz w:val="22"/>
          <w:szCs w:val="22"/>
        </w:rPr>
      </w:pPr>
    </w:p>
    <w:p w:rsidR="00F64FDC" w:rsidRPr="007961DE" w:rsidRDefault="00F64FDC" w:rsidP="007961DE">
      <w:pPr>
        <w:tabs>
          <w:tab w:val="left" w:pos="709"/>
        </w:tabs>
        <w:ind w:left="851" w:right="851"/>
        <w:jc w:val="both"/>
        <w:rPr>
          <w:rFonts w:ascii="Palatino Linotype" w:hAnsi="Palatino Linotype"/>
          <w:i/>
          <w:sz w:val="22"/>
          <w:szCs w:val="22"/>
        </w:rPr>
      </w:pPr>
      <w:r>
        <w:rPr>
          <w:rFonts w:ascii="Palatino Linotype" w:hAnsi="Palatino Linotype"/>
          <w:i/>
          <w:sz w:val="22"/>
          <w:szCs w:val="22"/>
        </w:rPr>
        <w:t>Énfasis añadido</w:t>
      </w:r>
    </w:p>
    <w:p w:rsidR="00F64FDC" w:rsidRDefault="00F64FDC" w:rsidP="006E7C4F">
      <w:pPr>
        <w:tabs>
          <w:tab w:val="left" w:pos="709"/>
        </w:tabs>
        <w:spacing w:before="240" w:after="240" w:line="360" w:lineRule="auto"/>
        <w:jc w:val="both"/>
        <w:rPr>
          <w:rFonts w:ascii="Palatino Linotype" w:hAnsi="Palatino Linotype" w:cs="Arial"/>
        </w:rPr>
      </w:pPr>
      <w:r>
        <w:rPr>
          <w:rFonts w:ascii="Palatino Linotype" w:hAnsi="Palatino Linotype" w:cs="Arial"/>
        </w:rPr>
        <w:t xml:space="preserve">De los dispositivos legales referidos se aprecia que la </w:t>
      </w:r>
      <w:r w:rsidRPr="00F64FDC">
        <w:rPr>
          <w:rFonts w:ascii="Palatino Linotype" w:hAnsi="Palatino Linotype" w:cs="Arial"/>
        </w:rPr>
        <w:t>Auditoría Especial Financiera y de Obra e Investigación</w:t>
      </w:r>
      <w:r>
        <w:rPr>
          <w:rFonts w:ascii="Palatino Linotype" w:hAnsi="Palatino Linotype" w:cs="Arial"/>
        </w:rPr>
        <w:t xml:space="preserve"> se encuentra integrada por diversas unidades administrativas, mismas que están facultadas entre otras cosas para generar los pliegos de observaciones y remitir los mismos a la Unidad de </w:t>
      </w:r>
      <w:proofErr w:type="spellStart"/>
      <w:r>
        <w:rPr>
          <w:rFonts w:ascii="Palatino Linotype" w:hAnsi="Palatino Linotype" w:cs="Arial"/>
        </w:rPr>
        <w:t>Solventaciones</w:t>
      </w:r>
      <w:proofErr w:type="spellEnd"/>
      <w:r>
        <w:rPr>
          <w:rFonts w:ascii="Palatino Linotype" w:hAnsi="Palatino Linotype" w:cs="Arial"/>
        </w:rPr>
        <w:t xml:space="preserve"> para el desahogo de la etapa de aclaración.</w:t>
      </w:r>
    </w:p>
    <w:p w:rsidR="00BE0B7F" w:rsidRPr="00BE0B7F" w:rsidRDefault="00F64FDC" w:rsidP="006E7C4F">
      <w:pPr>
        <w:tabs>
          <w:tab w:val="left" w:pos="709"/>
        </w:tabs>
        <w:spacing w:before="240" w:after="240" w:line="360" w:lineRule="auto"/>
        <w:jc w:val="both"/>
        <w:rPr>
          <w:rFonts w:ascii="Palatino Linotype" w:hAnsi="Palatino Linotype"/>
        </w:rPr>
      </w:pPr>
      <w:r w:rsidRPr="00BE0B7F">
        <w:rPr>
          <w:rFonts w:ascii="Palatino Linotype" w:hAnsi="Palatino Linotype" w:cs="Arial"/>
        </w:rPr>
        <w:lastRenderedPageBreak/>
        <w:t xml:space="preserve">Sobre este punto en particular, es importante mencionar que el Reglamento Interior del Órgano Superior del Estado de México </w:t>
      </w:r>
      <w:r w:rsidR="00BE0B7F" w:rsidRPr="00BE0B7F">
        <w:rPr>
          <w:rFonts w:ascii="Palatino Linotype" w:hAnsi="Palatino Linotype" w:cs="Arial"/>
        </w:rPr>
        <w:t xml:space="preserve">en los artículos 46 fracciones I, II, III, IV y V; 47 y 48 fracciones I, II, III, IV y V establece que la </w:t>
      </w:r>
      <w:r w:rsidR="00BE0B7F" w:rsidRPr="00BE0B7F">
        <w:rPr>
          <w:rFonts w:ascii="Palatino Linotype" w:hAnsi="Palatino Linotype"/>
        </w:rPr>
        <w:t xml:space="preserve">Unidad de </w:t>
      </w:r>
      <w:proofErr w:type="spellStart"/>
      <w:r w:rsidR="00BE0B7F" w:rsidRPr="00BE0B7F">
        <w:rPr>
          <w:rFonts w:ascii="Palatino Linotype" w:hAnsi="Palatino Linotype"/>
        </w:rPr>
        <w:t>Solventaciones</w:t>
      </w:r>
      <w:proofErr w:type="spellEnd"/>
      <w:r w:rsidR="00BE0B7F" w:rsidRPr="00BE0B7F">
        <w:rPr>
          <w:rFonts w:ascii="Palatino Linotype" w:hAnsi="Palatino Linotype"/>
        </w:rPr>
        <w:t xml:space="preserve"> estará encargada de:</w:t>
      </w:r>
    </w:p>
    <w:p w:rsidR="00BE0B7F" w:rsidRPr="00BE0B7F" w:rsidRDefault="00BE0B7F" w:rsidP="00BE0B7F">
      <w:pPr>
        <w:pStyle w:val="Prrafodelista"/>
        <w:numPr>
          <w:ilvl w:val="0"/>
          <w:numId w:val="41"/>
        </w:numPr>
        <w:tabs>
          <w:tab w:val="left" w:pos="709"/>
        </w:tabs>
        <w:spacing w:before="240" w:after="240" w:line="360" w:lineRule="auto"/>
        <w:jc w:val="both"/>
        <w:rPr>
          <w:rFonts w:ascii="Palatino Linotype" w:hAnsi="Palatino Linotype" w:cs="Arial"/>
        </w:rPr>
      </w:pPr>
      <w:r w:rsidRPr="00BE0B7F">
        <w:rPr>
          <w:rFonts w:ascii="Palatino Linotype" w:hAnsi="Palatino Linotype"/>
        </w:rPr>
        <w:t>Recibir y dar seguimiento a los pliegos de observaciones;</w:t>
      </w:r>
    </w:p>
    <w:p w:rsidR="00BE0B7F" w:rsidRPr="00BE0B7F" w:rsidRDefault="00BE0B7F" w:rsidP="00BE0B7F">
      <w:pPr>
        <w:pStyle w:val="Prrafodelista"/>
        <w:numPr>
          <w:ilvl w:val="0"/>
          <w:numId w:val="41"/>
        </w:numPr>
        <w:tabs>
          <w:tab w:val="left" w:pos="709"/>
        </w:tabs>
        <w:spacing w:before="240" w:after="240" w:line="360" w:lineRule="auto"/>
        <w:jc w:val="both"/>
        <w:rPr>
          <w:rFonts w:ascii="Palatino Linotype" w:hAnsi="Palatino Linotype" w:cs="Arial"/>
        </w:rPr>
      </w:pPr>
      <w:r w:rsidRPr="00BE0B7F">
        <w:rPr>
          <w:rFonts w:ascii="Palatino Linotype" w:hAnsi="Palatino Linotype"/>
        </w:rPr>
        <w:t xml:space="preserve">Recibir y turnar los oficios de respuesta formulados para la </w:t>
      </w:r>
      <w:proofErr w:type="spellStart"/>
      <w:r w:rsidRPr="00BE0B7F">
        <w:rPr>
          <w:rFonts w:ascii="Palatino Linotype" w:hAnsi="Palatino Linotype"/>
        </w:rPr>
        <w:t>solventación</w:t>
      </w:r>
      <w:proofErr w:type="spellEnd"/>
      <w:r w:rsidRPr="00BE0B7F">
        <w:rPr>
          <w:rFonts w:ascii="Palatino Linotype" w:hAnsi="Palatino Linotype"/>
        </w:rPr>
        <w:t xml:space="preserve"> de observaciones derivadas de los actos de fiscalización practicados por el Órgano Superior, y determinar si la documentación y demás elementos presentados son o no suficientes para aclarar, solventar o demostrar que el daño ha quedado reparado;</w:t>
      </w:r>
    </w:p>
    <w:p w:rsidR="00BE0B7F" w:rsidRPr="00BE0B7F" w:rsidRDefault="00BE0B7F" w:rsidP="00BE0B7F">
      <w:pPr>
        <w:pStyle w:val="Prrafodelista"/>
        <w:numPr>
          <w:ilvl w:val="0"/>
          <w:numId w:val="41"/>
        </w:numPr>
        <w:tabs>
          <w:tab w:val="left" w:pos="709"/>
        </w:tabs>
        <w:spacing w:before="240" w:after="240" w:line="360" w:lineRule="auto"/>
        <w:jc w:val="both"/>
        <w:rPr>
          <w:rFonts w:ascii="Palatino Linotype" w:hAnsi="Palatino Linotype" w:cs="Arial"/>
        </w:rPr>
      </w:pPr>
      <w:r w:rsidRPr="00BE0B7F">
        <w:rPr>
          <w:rFonts w:ascii="Palatino Linotype" w:hAnsi="Palatino Linotype"/>
        </w:rPr>
        <w:t>Coordinar el desahogo de la etapa de aclaración a los servidores públicos de las entidades fiscalizables o quienes hayan dejado de serlo, para solventar, reparar o manifestar lo que a su interés convenga;</w:t>
      </w:r>
    </w:p>
    <w:p w:rsidR="00BE0B7F" w:rsidRPr="00BE0B7F" w:rsidRDefault="00BE0B7F" w:rsidP="00BE0B7F">
      <w:pPr>
        <w:pStyle w:val="Prrafodelista"/>
        <w:numPr>
          <w:ilvl w:val="0"/>
          <w:numId w:val="41"/>
        </w:numPr>
        <w:tabs>
          <w:tab w:val="left" w:pos="709"/>
        </w:tabs>
        <w:spacing w:before="240" w:after="240" w:line="360" w:lineRule="auto"/>
        <w:jc w:val="both"/>
        <w:rPr>
          <w:rFonts w:ascii="Palatino Linotype" w:hAnsi="Palatino Linotype" w:cs="Arial"/>
        </w:rPr>
      </w:pPr>
      <w:r w:rsidRPr="00BE0B7F">
        <w:rPr>
          <w:rFonts w:ascii="Palatino Linotype" w:hAnsi="Palatino Linotype"/>
        </w:rPr>
        <w:t>Coordinar y validar la elaboración del acuerdo de conclusión y archivo del expediente cuando las observaciones queden solventadas o el daño sea reparado;</w:t>
      </w:r>
    </w:p>
    <w:p w:rsidR="00BE0B7F" w:rsidRPr="00BE0B7F" w:rsidRDefault="00BE0B7F" w:rsidP="00BE0B7F">
      <w:pPr>
        <w:pStyle w:val="Prrafodelista"/>
        <w:numPr>
          <w:ilvl w:val="0"/>
          <w:numId w:val="41"/>
        </w:numPr>
        <w:tabs>
          <w:tab w:val="left" w:pos="709"/>
        </w:tabs>
        <w:spacing w:before="240" w:after="240" w:line="360" w:lineRule="auto"/>
        <w:jc w:val="both"/>
        <w:rPr>
          <w:rFonts w:ascii="Palatino Linotype" w:hAnsi="Palatino Linotype" w:cs="Arial"/>
        </w:rPr>
      </w:pPr>
      <w:r w:rsidRPr="00BE0B7F">
        <w:rPr>
          <w:rFonts w:ascii="Palatino Linotype" w:hAnsi="Palatino Linotype"/>
        </w:rPr>
        <w:t>Proporcionar a la Auditoría Especial de Investigación o en su caso a la Unidad de Asuntos Jurídicos, la documentación e información, relacionada con las observaciones no solventadas.</w:t>
      </w:r>
    </w:p>
    <w:p w:rsidR="00BE0B7F" w:rsidRDefault="00BE0B7F" w:rsidP="00BE0B7F">
      <w:pPr>
        <w:tabs>
          <w:tab w:val="left" w:pos="709"/>
        </w:tabs>
        <w:spacing w:before="240" w:after="240" w:line="360" w:lineRule="auto"/>
        <w:jc w:val="both"/>
        <w:rPr>
          <w:rFonts w:ascii="Palatino Linotype" w:hAnsi="Palatino Linotype"/>
        </w:rPr>
      </w:pPr>
      <w:r w:rsidRPr="00BE0B7F">
        <w:rPr>
          <w:rFonts w:ascii="Palatino Linotype" w:hAnsi="Palatino Linotype"/>
        </w:rPr>
        <w:t xml:space="preserve">Del mismo modo es importante agregar que dicha unidad administrativa se encuentra integrada por el Departamento de </w:t>
      </w:r>
      <w:proofErr w:type="spellStart"/>
      <w:r w:rsidRPr="00BE0B7F">
        <w:rPr>
          <w:rFonts w:ascii="Palatino Linotype" w:hAnsi="Palatino Linotype"/>
        </w:rPr>
        <w:t>Solventación</w:t>
      </w:r>
      <w:proofErr w:type="spellEnd"/>
      <w:r w:rsidRPr="00BE0B7F">
        <w:rPr>
          <w:rFonts w:ascii="Palatino Linotype" w:hAnsi="Palatino Linotype"/>
        </w:rPr>
        <w:t xml:space="preserve"> al Ámbito Municipal; Departamento de </w:t>
      </w:r>
      <w:proofErr w:type="spellStart"/>
      <w:r w:rsidRPr="00BE0B7F">
        <w:rPr>
          <w:rFonts w:ascii="Palatino Linotype" w:hAnsi="Palatino Linotype"/>
        </w:rPr>
        <w:t>Solventación</w:t>
      </w:r>
      <w:proofErr w:type="spellEnd"/>
      <w:r w:rsidRPr="00BE0B7F">
        <w:rPr>
          <w:rFonts w:ascii="Palatino Linotype" w:hAnsi="Palatino Linotype"/>
        </w:rPr>
        <w:t xml:space="preserve"> al Poder Ejecutivo, Legislativo, Judicial y Órganos Autónomos, y Departamento de </w:t>
      </w:r>
      <w:proofErr w:type="spellStart"/>
      <w:r w:rsidRPr="00BE0B7F">
        <w:rPr>
          <w:rFonts w:ascii="Palatino Linotype" w:hAnsi="Palatino Linotype"/>
        </w:rPr>
        <w:t>Solventación</w:t>
      </w:r>
      <w:proofErr w:type="spellEnd"/>
      <w:r w:rsidRPr="00BE0B7F">
        <w:rPr>
          <w:rFonts w:ascii="Palatino Linotype" w:hAnsi="Palatino Linotype"/>
        </w:rPr>
        <w:t xml:space="preserve"> de Auditoría de Obra Pública.</w:t>
      </w:r>
    </w:p>
    <w:p w:rsidR="00BE0B7F" w:rsidRDefault="00BE0B7F" w:rsidP="00BE0B7F">
      <w:pPr>
        <w:tabs>
          <w:tab w:val="left" w:pos="709"/>
        </w:tabs>
        <w:spacing w:before="240" w:after="240" w:line="360" w:lineRule="auto"/>
        <w:jc w:val="both"/>
        <w:rPr>
          <w:rFonts w:ascii="Palatino Linotype" w:hAnsi="Palatino Linotype"/>
        </w:rPr>
      </w:pPr>
      <w:r>
        <w:rPr>
          <w:rFonts w:ascii="Palatino Linotype" w:hAnsi="Palatino Linotype"/>
        </w:rPr>
        <w:lastRenderedPageBreak/>
        <w:t xml:space="preserve">Ahora bien para el caso en comento, es de suma importancia hacer notar que el Departamento de </w:t>
      </w:r>
      <w:proofErr w:type="spellStart"/>
      <w:r>
        <w:rPr>
          <w:rFonts w:ascii="Palatino Linotype" w:hAnsi="Palatino Linotype"/>
        </w:rPr>
        <w:t>Solventación</w:t>
      </w:r>
      <w:proofErr w:type="spellEnd"/>
      <w:r>
        <w:rPr>
          <w:rFonts w:ascii="Palatino Linotype" w:hAnsi="Palatino Linotype"/>
        </w:rPr>
        <w:t xml:space="preserve"> al Ámbito Municipal está facultado entre otras cosas para:</w:t>
      </w:r>
    </w:p>
    <w:p w:rsidR="0031338C" w:rsidRPr="0031338C" w:rsidRDefault="00BE0B7F" w:rsidP="00C34595">
      <w:pPr>
        <w:pStyle w:val="Prrafodelista"/>
        <w:numPr>
          <w:ilvl w:val="0"/>
          <w:numId w:val="42"/>
        </w:numPr>
        <w:tabs>
          <w:tab w:val="left" w:pos="709"/>
        </w:tabs>
        <w:spacing w:before="240" w:after="240" w:line="360" w:lineRule="auto"/>
        <w:jc w:val="both"/>
        <w:rPr>
          <w:rFonts w:ascii="Palatino Linotype" w:hAnsi="Palatino Linotype" w:cs="Arial"/>
        </w:rPr>
      </w:pPr>
      <w:r w:rsidRPr="00C34595">
        <w:rPr>
          <w:rFonts w:ascii="Palatino Linotype" w:hAnsi="Palatino Linotype"/>
        </w:rPr>
        <w:t>Recibir, controlar, analizar y dar seguimiento a los pliegos de observaciones, conforme a las instruccion</w:t>
      </w:r>
      <w:r w:rsidR="0031338C">
        <w:rPr>
          <w:rFonts w:ascii="Palatino Linotype" w:hAnsi="Palatino Linotype"/>
        </w:rPr>
        <w:t>es del superior jerárquico;</w:t>
      </w:r>
    </w:p>
    <w:p w:rsidR="0031338C" w:rsidRPr="0031338C" w:rsidRDefault="00BE0B7F" w:rsidP="00C34595">
      <w:pPr>
        <w:pStyle w:val="Prrafodelista"/>
        <w:numPr>
          <w:ilvl w:val="0"/>
          <w:numId w:val="42"/>
        </w:numPr>
        <w:tabs>
          <w:tab w:val="left" w:pos="709"/>
        </w:tabs>
        <w:spacing w:before="240" w:after="240" w:line="360" w:lineRule="auto"/>
        <w:jc w:val="both"/>
        <w:rPr>
          <w:rFonts w:ascii="Palatino Linotype" w:hAnsi="Palatino Linotype" w:cs="Arial"/>
        </w:rPr>
      </w:pPr>
      <w:r w:rsidRPr="00C34595">
        <w:rPr>
          <w:rFonts w:ascii="Palatino Linotype" w:hAnsi="Palatino Linotype"/>
        </w:rPr>
        <w:t xml:space="preserve">Recibir y revisar los oficios de respuesta formulados para la </w:t>
      </w:r>
      <w:proofErr w:type="spellStart"/>
      <w:r w:rsidRPr="00C34595">
        <w:rPr>
          <w:rFonts w:ascii="Palatino Linotype" w:hAnsi="Palatino Linotype"/>
        </w:rPr>
        <w:t>solventación</w:t>
      </w:r>
      <w:proofErr w:type="spellEnd"/>
      <w:r w:rsidRPr="00C34595">
        <w:rPr>
          <w:rFonts w:ascii="Palatino Linotype" w:hAnsi="Palatino Linotype"/>
        </w:rPr>
        <w:t xml:space="preserve"> de observaciones derivadas de los actos de fiscalización practicados por el Órgano Superior, y determinar si la documentación y demás elementos presentados son o no suficientes para aclarar, solventar o demostrar que el</w:t>
      </w:r>
      <w:r w:rsidR="0031338C">
        <w:rPr>
          <w:rFonts w:ascii="Palatino Linotype" w:hAnsi="Palatino Linotype"/>
        </w:rPr>
        <w:t xml:space="preserve"> daño ha quedado reparado;</w:t>
      </w:r>
    </w:p>
    <w:p w:rsidR="0031338C" w:rsidRPr="0031338C" w:rsidRDefault="00BE0B7F" w:rsidP="00C34595">
      <w:pPr>
        <w:pStyle w:val="Prrafodelista"/>
        <w:numPr>
          <w:ilvl w:val="0"/>
          <w:numId w:val="42"/>
        </w:numPr>
        <w:tabs>
          <w:tab w:val="left" w:pos="709"/>
        </w:tabs>
        <w:spacing w:before="240" w:after="240" w:line="360" w:lineRule="auto"/>
        <w:jc w:val="both"/>
        <w:rPr>
          <w:rFonts w:ascii="Palatino Linotype" w:hAnsi="Palatino Linotype" w:cs="Arial"/>
        </w:rPr>
      </w:pPr>
      <w:r w:rsidRPr="00C34595">
        <w:rPr>
          <w:rFonts w:ascii="Palatino Linotype" w:hAnsi="Palatino Linotype"/>
        </w:rPr>
        <w:t>Desahogar la etapa de aclaración a los servidores públicos de las entidades fiscalizables o quienes hayan dejado de serlo, para solventar, reparar o manifestar lo</w:t>
      </w:r>
      <w:r w:rsidR="0031338C">
        <w:rPr>
          <w:rFonts w:ascii="Palatino Linotype" w:hAnsi="Palatino Linotype"/>
        </w:rPr>
        <w:t xml:space="preserve"> que a su interés convenga;</w:t>
      </w:r>
    </w:p>
    <w:p w:rsidR="0031338C" w:rsidRPr="0031338C" w:rsidRDefault="00BE0B7F" w:rsidP="00C34595">
      <w:pPr>
        <w:pStyle w:val="Prrafodelista"/>
        <w:numPr>
          <w:ilvl w:val="0"/>
          <w:numId w:val="42"/>
        </w:numPr>
        <w:tabs>
          <w:tab w:val="left" w:pos="709"/>
        </w:tabs>
        <w:spacing w:before="240" w:after="240" w:line="360" w:lineRule="auto"/>
        <w:jc w:val="both"/>
        <w:rPr>
          <w:rFonts w:ascii="Palatino Linotype" w:hAnsi="Palatino Linotype" w:cs="Arial"/>
        </w:rPr>
      </w:pPr>
      <w:r w:rsidRPr="00C34595">
        <w:rPr>
          <w:rFonts w:ascii="Palatino Linotype" w:hAnsi="Palatino Linotype"/>
        </w:rPr>
        <w:t>Elaborar y revisar el acuerdo de conclusión y archivo del expediente cuando las observaciones queden solventadas o el daño sea repar</w:t>
      </w:r>
      <w:r w:rsidR="0031338C">
        <w:rPr>
          <w:rFonts w:ascii="Palatino Linotype" w:hAnsi="Palatino Linotype"/>
        </w:rPr>
        <w:t>ado;</w:t>
      </w:r>
    </w:p>
    <w:p w:rsidR="0031338C" w:rsidRPr="0031338C" w:rsidRDefault="00BE0B7F" w:rsidP="0031338C">
      <w:pPr>
        <w:pStyle w:val="Prrafodelista"/>
        <w:numPr>
          <w:ilvl w:val="0"/>
          <w:numId w:val="42"/>
        </w:numPr>
        <w:tabs>
          <w:tab w:val="left" w:pos="709"/>
        </w:tabs>
        <w:spacing w:before="240" w:after="240" w:line="360" w:lineRule="auto"/>
        <w:jc w:val="both"/>
        <w:rPr>
          <w:rFonts w:ascii="Palatino Linotype" w:hAnsi="Palatino Linotype" w:cs="Arial"/>
        </w:rPr>
      </w:pPr>
      <w:r w:rsidRPr="00C34595">
        <w:rPr>
          <w:rFonts w:ascii="Palatino Linotype" w:hAnsi="Palatino Linotype"/>
        </w:rPr>
        <w:t>Elaborar y someter a consideración del superior jerárquico la documentación e información relacionada con las observaciones no solventadas, para su envió a la Auditoría Especial de Investigación o en su caso a la U</w:t>
      </w:r>
      <w:r w:rsidR="0031338C">
        <w:rPr>
          <w:rFonts w:ascii="Palatino Linotype" w:hAnsi="Palatino Linotype"/>
        </w:rPr>
        <w:t>nidad de Asuntos Jurídicos;</w:t>
      </w:r>
    </w:p>
    <w:p w:rsidR="0031338C" w:rsidRPr="0031338C" w:rsidRDefault="00BE0B7F" w:rsidP="0031338C">
      <w:pPr>
        <w:pStyle w:val="Prrafodelista"/>
        <w:numPr>
          <w:ilvl w:val="0"/>
          <w:numId w:val="42"/>
        </w:numPr>
        <w:tabs>
          <w:tab w:val="left" w:pos="709"/>
        </w:tabs>
        <w:spacing w:before="240" w:after="240" w:line="360" w:lineRule="auto"/>
        <w:jc w:val="both"/>
        <w:rPr>
          <w:rFonts w:ascii="Palatino Linotype" w:hAnsi="Palatino Linotype" w:cs="Arial"/>
        </w:rPr>
      </w:pPr>
      <w:r w:rsidRPr="0031338C">
        <w:rPr>
          <w:rFonts w:ascii="Palatino Linotype" w:hAnsi="Palatino Linotype"/>
        </w:rPr>
        <w:t>Elaborar y someter a consideración del superior jerárquico el informe mensual de las observaciones no solventadas derivadas de los actos de fiscalización practica</w:t>
      </w:r>
      <w:r w:rsidR="0031338C">
        <w:rPr>
          <w:rFonts w:ascii="Palatino Linotype" w:hAnsi="Palatino Linotype"/>
        </w:rPr>
        <w:t>dos por el Órgano Superior;</w:t>
      </w:r>
    </w:p>
    <w:p w:rsidR="008F2EE0" w:rsidRDefault="0031338C" w:rsidP="0031338C">
      <w:pPr>
        <w:tabs>
          <w:tab w:val="left" w:pos="709"/>
        </w:tabs>
        <w:spacing w:before="240" w:after="240" w:line="360" w:lineRule="auto"/>
        <w:jc w:val="both"/>
        <w:rPr>
          <w:rFonts w:ascii="Palatino Linotype" w:hAnsi="Palatino Linotype"/>
        </w:rPr>
      </w:pPr>
      <w:r w:rsidRPr="008F2EE0">
        <w:rPr>
          <w:rFonts w:ascii="Palatino Linotype" w:hAnsi="Palatino Linotype"/>
        </w:rPr>
        <w:t xml:space="preserve">De lo establecido con antelación se aprecia que una vez que son enviados los pliegos de observaciones a la Unidad de </w:t>
      </w:r>
      <w:proofErr w:type="spellStart"/>
      <w:r w:rsidRPr="008F2EE0">
        <w:rPr>
          <w:rFonts w:ascii="Palatino Linotype" w:hAnsi="Palatino Linotype"/>
        </w:rPr>
        <w:t>Solventaciones</w:t>
      </w:r>
      <w:proofErr w:type="spellEnd"/>
      <w:r w:rsidRPr="008F2EE0">
        <w:rPr>
          <w:rFonts w:ascii="Palatino Linotype" w:hAnsi="Palatino Linotype"/>
        </w:rPr>
        <w:t xml:space="preserve">, </w:t>
      </w:r>
      <w:r w:rsidR="00BB2B41" w:rsidRPr="008F2EE0">
        <w:rPr>
          <w:rFonts w:ascii="Palatino Linotype" w:hAnsi="Palatino Linotype"/>
        </w:rPr>
        <w:t>esta analiza y da</w:t>
      </w:r>
      <w:r w:rsidR="00F659CD" w:rsidRPr="008F2EE0">
        <w:rPr>
          <w:rFonts w:ascii="Palatino Linotype" w:hAnsi="Palatino Linotype"/>
        </w:rPr>
        <w:t xml:space="preserve"> seguimiento a los </w:t>
      </w:r>
      <w:r w:rsidR="00F659CD" w:rsidRPr="008F2EE0">
        <w:rPr>
          <w:rFonts w:ascii="Palatino Linotype" w:hAnsi="Palatino Linotype"/>
        </w:rPr>
        <w:lastRenderedPageBreak/>
        <w:t xml:space="preserve">pliegos de observaciones, </w:t>
      </w:r>
      <w:r w:rsidR="00BB2B41" w:rsidRPr="008F2EE0">
        <w:rPr>
          <w:rFonts w:ascii="Palatino Linotype" w:hAnsi="Palatino Linotype"/>
        </w:rPr>
        <w:t xml:space="preserve">recibiendo y analizando </w:t>
      </w:r>
      <w:r w:rsidR="00F659CD" w:rsidRPr="008F2EE0">
        <w:rPr>
          <w:rFonts w:ascii="Palatino Linotype" w:hAnsi="Palatino Linotype"/>
        </w:rPr>
        <w:t xml:space="preserve">los oficios de respuesta formulados para la </w:t>
      </w:r>
      <w:proofErr w:type="spellStart"/>
      <w:r w:rsidR="00F659CD" w:rsidRPr="008F2EE0">
        <w:rPr>
          <w:rFonts w:ascii="Palatino Linotype" w:hAnsi="Palatino Linotype"/>
        </w:rPr>
        <w:t>solventación</w:t>
      </w:r>
      <w:proofErr w:type="spellEnd"/>
      <w:r w:rsidR="00F659CD" w:rsidRPr="008F2EE0">
        <w:rPr>
          <w:rFonts w:ascii="Palatino Linotype" w:hAnsi="Palatino Linotype"/>
        </w:rPr>
        <w:t xml:space="preserve"> de observaciones derivadas de los actos de fiscalización practicados por </w:t>
      </w:r>
      <w:r w:rsidR="00BB2B41" w:rsidRPr="008F2EE0">
        <w:rPr>
          <w:rFonts w:ascii="Palatino Linotype" w:hAnsi="Palatino Linotype"/>
        </w:rPr>
        <w:t>el Órgano Superior, y determina</w:t>
      </w:r>
      <w:r w:rsidR="00F659CD" w:rsidRPr="008F2EE0">
        <w:rPr>
          <w:rFonts w:ascii="Palatino Linotype" w:hAnsi="Palatino Linotype"/>
        </w:rPr>
        <w:t xml:space="preserve"> si la documentación y demás elementos presentados</w:t>
      </w:r>
      <w:r w:rsidR="008F2EE0" w:rsidRPr="008F2EE0">
        <w:rPr>
          <w:rFonts w:ascii="Palatino Linotype" w:hAnsi="Palatino Linotype"/>
        </w:rPr>
        <w:t xml:space="preserve"> por los servidores públicos de las entidades fiscalizables o quienes hayan dejado de serlo</w:t>
      </w:r>
      <w:r w:rsidR="00F659CD" w:rsidRPr="008F2EE0">
        <w:rPr>
          <w:rFonts w:ascii="Palatino Linotype" w:hAnsi="Palatino Linotype"/>
        </w:rPr>
        <w:t xml:space="preserve"> son o no suficientes para aclarar, solventar o demostrar que el</w:t>
      </w:r>
      <w:r w:rsidR="008F2EE0" w:rsidRPr="008F2EE0">
        <w:rPr>
          <w:rFonts w:ascii="Palatino Linotype" w:hAnsi="Palatino Linotype"/>
        </w:rPr>
        <w:t xml:space="preserve"> daño ha quedado reparado, elaborando y revisando</w:t>
      </w:r>
      <w:r w:rsidR="00F659CD" w:rsidRPr="008F2EE0">
        <w:rPr>
          <w:rFonts w:ascii="Palatino Linotype" w:hAnsi="Palatino Linotype"/>
        </w:rPr>
        <w:t xml:space="preserve"> el acuerdo de conclusión y archivo del expediente cuando las observaciones queden solventadas o el daño sea reparado;</w:t>
      </w:r>
      <w:r w:rsidR="008F2EE0" w:rsidRPr="008F2EE0">
        <w:rPr>
          <w:rFonts w:ascii="Palatino Linotype" w:hAnsi="Palatino Linotype"/>
        </w:rPr>
        <w:t xml:space="preserve"> en caso contrario </w:t>
      </w:r>
      <w:r w:rsidR="008F2EE0" w:rsidRPr="008F2EE0">
        <w:rPr>
          <w:rFonts w:ascii="Palatino Linotype" w:hAnsi="Palatino Linotype"/>
          <w:lang w:val="es-MX" w:eastAsia="en-US"/>
        </w:rPr>
        <w:t xml:space="preserve">elaborará y someterá </w:t>
      </w:r>
      <w:r w:rsidR="00F659CD" w:rsidRPr="008F2EE0">
        <w:rPr>
          <w:rFonts w:ascii="Palatino Linotype" w:hAnsi="Palatino Linotype"/>
        </w:rPr>
        <w:t>a consideración del superior jerárquico la documentación e información relacionada con las observaciones no solventadas, para su envió a la Auditoría Especial de Investigación o en su caso a la U</w:t>
      </w:r>
      <w:r w:rsidR="008F2EE0">
        <w:rPr>
          <w:rFonts w:ascii="Palatino Linotype" w:hAnsi="Palatino Linotype"/>
        </w:rPr>
        <w:t>nidad de Asuntos Jurídicos.</w:t>
      </w:r>
    </w:p>
    <w:p w:rsidR="00F659CD" w:rsidRPr="005E4271" w:rsidRDefault="008F2EE0" w:rsidP="0031338C">
      <w:pPr>
        <w:tabs>
          <w:tab w:val="left" w:pos="709"/>
        </w:tabs>
        <w:spacing w:before="240" w:after="240" w:line="360" w:lineRule="auto"/>
        <w:jc w:val="both"/>
        <w:rPr>
          <w:rFonts w:ascii="Palatino Linotype" w:hAnsi="Palatino Linotype"/>
          <w:bCs/>
        </w:rPr>
      </w:pPr>
      <w:r w:rsidRPr="005E4271">
        <w:rPr>
          <w:rFonts w:ascii="Palatino Linotype" w:hAnsi="Palatino Linotype"/>
        </w:rPr>
        <w:t xml:space="preserve">Una vez precisado lo anterior, debe precisarse que no se debe perder de vista que el Sujeto Obligado al momento de rendir sus informes justificados adjuntó diversas documentales para acreditar que efectuó una búsqueda exhaustiva de la información resaltando los Memorándum OSFEM/US/0863/18 informando que en dicha unidad no se identifican observaciones resarcitorias por el concepto y </w:t>
      </w:r>
      <w:r w:rsidR="002F327F" w:rsidRPr="005E4271">
        <w:rPr>
          <w:rFonts w:ascii="Palatino Linotype" w:hAnsi="Palatino Linotype"/>
        </w:rPr>
        <w:t xml:space="preserve">los </w:t>
      </w:r>
      <w:r w:rsidRPr="005E4271">
        <w:rPr>
          <w:rFonts w:ascii="Palatino Linotype" w:hAnsi="Palatino Linotype"/>
        </w:rPr>
        <w:t>ejercicio</w:t>
      </w:r>
      <w:r w:rsidR="002F327F" w:rsidRPr="005E4271">
        <w:rPr>
          <w:rFonts w:ascii="Palatino Linotype" w:hAnsi="Palatino Linotype"/>
        </w:rPr>
        <w:t>s</w:t>
      </w:r>
      <w:r w:rsidRPr="005E4271">
        <w:rPr>
          <w:rFonts w:ascii="Palatino Linotype" w:hAnsi="Palatino Linotype"/>
        </w:rPr>
        <w:t xml:space="preserve"> requerido</w:t>
      </w:r>
      <w:r w:rsidR="002F327F" w:rsidRPr="005E4271">
        <w:rPr>
          <w:rFonts w:ascii="Palatino Linotype" w:hAnsi="Palatino Linotype"/>
        </w:rPr>
        <w:t>s</w:t>
      </w:r>
      <w:r w:rsidRPr="005E4271">
        <w:rPr>
          <w:rFonts w:ascii="Palatino Linotype" w:hAnsi="Palatino Linotype"/>
        </w:rPr>
        <w:t>, agregando información sobre el estado que guardan observaciones det</w:t>
      </w:r>
      <w:r w:rsidR="002F327F" w:rsidRPr="005E4271">
        <w:rPr>
          <w:rFonts w:ascii="Palatino Linotype" w:hAnsi="Palatino Linotype"/>
        </w:rPr>
        <w:t xml:space="preserve">erminadas que son diversas a lo requerido, en este sentido, si bien de las constancias que integran los recursos de revisión al rubro indicado no se advierte la existencia de las documentales por virtud de las cuales se advierta que las solicitudes de información </w:t>
      </w:r>
      <w:r w:rsidR="007328D1" w:rsidRPr="005E4271">
        <w:rPr>
          <w:rFonts w:ascii="Palatino Linotype" w:hAnsi="Palatino Linotype"/>
          <w:b/>
          <w:bCs/>
        </w:rPr>
        <w:t xml:space="preserve">00537/PLEGISLA/IP/2018, 00536/PLEGISLA/IP/2018 y 00535/PLEGISLA/IP/2018 </w:t>
      </w:r>
      <w:r w:rsidR="007328D1" w:rsidRPr="005E4271">
        <w:rPr>
          <w:rFonts w:ascii="Palatino Linotype" w:hAnsi="Palatino Linotype"/>
          <w:bCs/>
        </w:rPr>
        <w:t>se hubiesen turnado a la</w:t>
      </w:r>
      <w:r w:rsidR="007328D1" w:rsidRPr="005E4271">
        <w:rPr>
          <w:rFonts w:ascii="Palatino Linotype" w:hAnsi="Palatino Linotype" w:cs="Arial"/>
        </w:rPr>
        <w:t xml:space="preserve"> </w:t>
      </w:r>
      <w:r w:rsidR="007328D1" w:rsidRPr="005E4271">
        <w:rPr>
          <w:rFonts w:ascii="Palatino Linotype" w:hAnsi="Palatino Linotype"/>
          <w:bCs/>
        </w:rPr>
        <w:t xml:space="preserve">Auditoría Especial Financiera y de Obra e Investigación y/o a las unidades administrativas que la integran, sin embargo, </w:t>
      </w:r>
      <w:r w:rsidR="00422437">
        <w:rPr>
          <w:rFonts w:ascii="Palatino Linotype" w:hAnsi="Palatino Linotype"/>
          <w:bCs/>
        </w:rPr>
        <w:t>n</w:t>
      </w:r>
      <w:r w:rsidR="007328D1" w:rsidRPr="005E4271">
        <w:rPr>
          <w:rFonts w:ascii="Palatino Linotype" w:hAnsi="Palatino Linotype"/>
          <w:bCs/>
        </w:rPr>
        <w:t xml:space="preserve">o debe pasar desapercibido que la Unidad administrativa encargada de </w:t>
      </w:r>
      <w:r w:rsidR="007328D1" w:rsidRPr="005E4271">
        <w:rPr>
          <w:rFonts w:ascii="Palatino Linotype" w:hAnsi="Palatino Linotype"/>
          <w:bCs/>
        </w:rPr>
        <w:lastRenderedPageBreak/>
        <w:t>llevar a cabo el procedimiento de aclaración de observaciones derivadas de los actos de fiscalización ya se pronunció informando que no tiene información relacionada por el periodo y concepto solicitado.</w:t>
      </w:r>
    </w:p>
    <w:p w:rsidR="00C50244" w:rsidRPr="002C4C4D" w:rsidRDefault="007328D1" w:rsidP="005E4271">
      <w:pPr>
        <w:tabs>
          <w:tab w:val="left" w:pos="709"/>
        </w:tabs>
        <w:spacing w:before="240" w:after="240" w:line="360" w:lineRule="auto"/>
        <w:jc w:val="both"/>
        <w:rPr>
          <w:rFonts w:ascii="Palatino Linotype" w:hAnsi="Palatino Linotype"/>
          <w:bCs/>
          <w:lang w:val="es-MX"/>
        </w:rPr>
      </w:pPr>
      <w:r w:rsidRPr="005E4271">
        <w:rPr>
          <w:rFonts w:ascii="Palatino Linotype" w:hAnsi="Palatino Linotype"/>
          <w:bCs/>
        </w:rPr>
        <w:t>Por otra parte es de suma importancia mencionar que tomando en cuenta que el artículo 46 fracción V y el diverso 48 fracción V del Reglamento Interior del OSFEM establecen que para el caso de que no se hubiesen solventado las observaciones en el procedimiento de aclaración</w:t>
      </w:r>
      <w:r w:rsidR="000A58D7" w:rsidRPr="005E4271">
        <w:rPr>
          <w:rFonts w:ascii="Palatino Linotype" w:hAnsi="Palatino Linotype"/>
          <w:bCs/>
        </w:rPr>
        <w:t xml:space="preserve"> correspondiente,</w:t>
      </w:r>
      <w:r w:rsidRPr="005E4271">
        <w:rPr>
          <w:rFonts w:ascii="Palatino Linotype" w:hAnsi="Palatino Linotype"/>
          <w:bCs/>
        </w:rPr>
        <w:t xml:space="preserve"> </w:t>
      </w:r>
      <w:r w:rsidR="000A58D7" w:rsidRPr="005E4271">
        <w:rPr>
          <w:rFonts w:ascii="Palatino Linotype" w:hAnsi="Palatino Linotype"/>
          <w:bCs/>
        </w:rPr>
        <w:t>la documentación e información relacionada con las observaciones no solventadas, se enviara a la Auditoría Especial de Investigación o en su caso a la Unidad de Asuntos Jurídicos</w:t>
      </w:r>
      <w:r w:rsidR="00D17614" w:rsidRPr="005E4271">
        <w:rPr>
          <w:rFonts w:ascii="Palatino Linotype" w:hAnsi="Palatino Linotype"/>
          <w:bCs/>
        </w:rPr>
        <w:t xml:space="preserve">, que en términos de lo establecido en el artículo 3 fracciones I y II de la Ley de Responsabilidades Administrativas del Estado de México y Municipios son autoridades investigadoras y substanciadoras respectivamente, lo anterior se fortalece con los numerales 41 fracciones III, IV, V y VI; 53 fracción VI y 59 fracciones II, III, IV, V y VI del </w:t>
      </w:r>
      <w:proofErr w:type="spellStart"/>
      <w:r w:rsidR="00D17614" w:rsidRPr="005E4271">
        <w:rPr>
          <w:rFonts w:ascii="Palatino Linotype" w:hAnsi="Palatino Linotype"/>
          <w:bCs/>
        </w:rPr>
        <w:t>multireferido</w:t>
      </w:r>
      <w:proofErr w:type="spellEnd"/>
      <w:r w:rsidR="00D17614" w:rsidRPr="005E4271">
        <w:rPr>
          <w:rFonts w:ascii="Palatino Linotype" w:hAnsi="Palatino Linotype"/>
          <w:bCs/>
        </w:rPr>
        <w:t xml:space="preserve"> Reglamento Interior del OSFEM, motivo por el cual si bien en autos no se advierte que la Auditoría Especial de Investigación se hubiese pronunciado en torno a las solicitudes materia del presente asunto, sin embargo no se debe perder de vista que conforme a lo establecido en los artículos mencionados con antelación la Auditoria Especial de Investigación </w:t>
      </w:r>
      <w:r w:rsidR="00247B0D" w:rsidRPr="005E4271">
        <w:rPr>
          <w:rFonts w:ascii="Palatino Linotype" w:hAnsi="Palatino Linotype"/>
          <w:bCs/>
        </w:rPr>
        <w:t>es considerado como autoridad investigadora la cual para el caso de que se hubiese emitido algún pliego de observaciones resarcitorias por el concepto y periodo solicitado por el impetrante, hubiese realizado las diligencias necesarias de investigación y elaborar el informe de</w:t>
      </w:r>
      <w:r w:rsidR="005E4271">
        <w:rPr>
          <w:rFonts w:ascii="Palatino Linotype" w:hAnsi="Palatino Linotype"/>
          <w:bCs/>
        </w:rPr>
        <w:t xml:space="preserve"> presunta</w:t>
      </w:r>
      <w:r w:rsidR="00247B0D" w:rsidRPr="005E4271">
        <w:rPr>
          <w:rFonts w:ascii="Palatino Linotype" w:hAnsi="Palatino Linotype"/>
          <w:bCs/>
        </w:rPr>
        <w:t xml:space="preserve"> responsabilidad administrativa, lo anterior, para que la Dirección de Substanciación iniciara y tramitara los procedimientos administrativos resarcitorios correspondientes y los medios de impugnación respectivos, hasta su resolución, </w:t>
      </w:r>
      <w:r w:rsidR="00247B0D" w:rsidRPr="005E4271">
        <w:rPr>
          <w:rFonts w:ascii="Palatino Linotype" w:hAnsi="Palatino Linotype"/>
          <w:bCs/>
        </w:rPr>
        <w:lastRenderedPageBreak/>
        <w:t xml:space="preserve">circunstancia que en el caso en concreto no sucedió en virtud de que no se debe perder de vista que el Sujeto Obligado al momento de rendir </w:t>
      </w:r>
      <w:r w:rsidR="00422437">
        <w:rPr>
          <w:rFonts w:ascii="Palatino Linotype" w:hAnsi="Palatino Linotype"/>
          <w:bCs/>
        </w:rPr>
        <w:t>sus informe justificados adjuntó</w:t>
      </w:r>
      <w:r w:rsidR="00247B0D" w:rsidRPr="005E4271">
        <w:rPr>
          <w:rFonts w:ascii="Palatino Linotype" w:hAnsi="Palatino Linotype"/>
          <w:bCs/>
        </w:rPr>
        <w:t xml:space="preserve"> el </w:t>
      </w:r>
      <w:r w:rsidR="00247B0D" w:rsidRPr="005E4271">
        <w:rPr>
          <w:rFonts w:ascii="Palatino Linotype" w:hAnsi="Palatino Linotype"/>
          <w:bCs/>
          <w:lang w:val="es-MX"/>
        </w:rPr>
        <w:t>Memorándum OSFEM/UAJ/DS/835/18 mediante el cual la Directora de Substanciación de la Unidad Jurídica informa que no se localizaron expedientes de procedimientos administrativos resarcitorios por el concepto y periodos solicitados</w:t>
      </w:r>
      <w:r w:rsidR="005E4271">
        <w:rPr>
          <w:rFonts w:ascii="Palatino Linotype" w:hAnsi="Palatino Linotype"/>
          <w:bCs/>
          <w:lang w:val="es-MX"/>
        </w:rPr>
        <w:t xml:space="preserve">, motivo por el cual se deduce con base en </w:t>
      </w:r>
      <w:r w:rsidR="00422437">
        <w:rPr>
          <w:rFonts w:ascii="Palatino Linotype" w:hAnsi="Palatino Linotype"/>
          <w:bCs/>
          <w:lang w:val="es-MX"/>
        </w:rPr>
        <w:t>l</w:t>
      </w:r>
      <w:r w:rsidR="005E4271">
        <w:rPr>
          <w:rFonts w:ascii="Palatino Linotype" w:hAnsi="Palatino Linotype"/>
          <w:bCs/>
          <w:lang w:val="es-MX"/>
        </w:rPr>
        <w:t xml:space="preserve">a información proporcionada por el Sujeto Obligado que no se generaron pliegos de observaciones resarcitorias por el concepto y periodo solicitados, no hubo procedimiento de aclaración para solventar observaciones, tampoco se generaron los informes de presunta responsabilidad administrativa, muchos menos se iniciaron, tramitaron y resolvieron procedimientos administrativos resarcitorios </w:t>
      </w:r>
      <w:r w:rsidR="00422437">
        <w:rPr>
          <w:rFonts w:ascii="Palatino Linotype" w:hAnsi="Palatino Linotype"/>
          <w:bCs/>
          <w:lang w:val="es-MX"/>
        </w:rPr>
        <w:t xml:space="preserve">por el </w:t>
      </w:r>
      <w:r w:rsidR="005E4271">
        <w:rPr>
          <w:rFonts w:ascii="Palatino Linotype" w:hAnsi="Palatino Linotype"/>
          <w:bCs/>
          <w:lang w:val="es-MX"/>
        </w:rPr>
        <w:t xml:space="preserve">pago de sueldos sin ajustarse a los tabuladores de sueldos aprobados en los presupuestos de egresos municipales de </w:t>
      </w:r>
      <w:proofErr w:type="spellStart"/>
      <w:r w:rsidR="005E4271">
        <w:rPr>
          <w:rFonts w:ascii="Palatino Linotype" w:hAnsi="Palatino Linotype"/>
          <w:bCs/>
          <w:lang w:val="es-MX"/>
        </w:rPr>
        <w:t>Coyotepec</w:t>
      </w:r>
      <w:proofErr w:type="spellEnd"/>
      <w:r w:rsidR="005E4271">
        <w:rPr>
          <w:rFonts w:ascii="Palatino Linotype" w:hAnsi="Palatino Linotype"/>
          <w:bCs/>
          <w:lang w:val="es-MX"/>
        </w:rPr>
        <w:t xml:space="preserve"> de los ejercicios fiscales 2013, 2014 y 2015, motivo por el cual </w:t>
      </w:r>
      <w:r w:rsidR="00C50244" w:rsidRPr="002C4C4D">
        <w:rPr>
          <w:rFonts w:ascii="Palatino Linotype" w:hAnsi="Palatino Linotype"/>
          <w:lang w:val="es-MX"/>
        </w:rPr>
        <w:t xml:space="preserve">es correcto que el Sujeto Obligado manifieste su imposibilidad para entregar la información requerida por el impetrante, es decir, </w:t>
      </w:r>
      <w:r w:rsidR="00C50244" w:rsidRPr="002C4C4D">
        <w:rPr>
          <w:rFonts w:ascii="Palatino Linotype" w:hAnsi="Palatino Linotype" w:cs="Arial"/>
        </w:rPr>
        <w:t xml:space="preserve">no hay manera de dar satisfacción </w:t>
      </w:r>
      <w:r w:rsidR="005E4271" w:rsidRPr="002C4C4D">
        <w:rPr>
          <w:rFonts w:ascii="Palatino Linotype" w:hAnsi="Palatino Linotype" w:cs="Arial"/>
        </w:rPr>
        <w:t>a</w:t>
      </w:r>
      <w:r w:rsidR="00C50244" w:rsidRPr="002C4C4D">
        <w:rPr>
          <w:rFonts w:ascii="Palatino Linotype" w:hAnsi="Palatino Linotype" w:cs="Arial"/>
        </w:rPr>
        <w:t xml:space="preserve"> la</w:t>
      </w:r>
      <w:r w:rsidR="005E4271" w:rsidRPr="002C4C4D">
        <w:rPr>
          <w:rFonts w:ascii="Palatino Linotype" w:hAnsi="Palatino Linotype" w:cs="Arial"/>
        </w:rPr>
        <w:t>s</w:t>
      </w:r>
      <w:r w:rsidR="00C50244" w:rsidRPr="002C4C4D">
        <w:rPr>
          <w:rFonts w:ascii="Palatino Linotype" w:hAnsi="Palatino Linotype" w:cs="Arial"/>
        </w:rPr>
        <w:t xml:space="preserve"> solicitud</w:t>
      </w:r>
      <w:r w:rsidR="005E4271" w:rsidRPr="002C4C4D">
        <w:rPr>
          <w:rFonts w:ascii="Palatino Linotype" w:hAnsi="Palatino Linotype" w:cs="Arial"/>
        </w:rPr>
        <w:t>es</w:t>
      </w:r>
      <w:r w:rsidR="00C50244" w:rsidRPr="002C4C4D">
        <w:rPr>
          <w:rFonts w:ascii="Palatino Linotype" w:hAnsi="Palatino Linotype" w:cs="Arial"/>
        </w:rPr>
        <w:t xml:space="preserve"> de información número </w:t>
      </w:r>
      <w:r w:rsidR="005E4271" w:rsidRPr="002C4C4D">
        <w:rPr>
          <w:rFonts w:ascii="Palatino Linotype" w:hAnsi="Palatino Linotype" w:cs="Arial"/>
          <w:b/>
          <w:bCs/>
        </w:rPr>
        <w:t>00537/PLEGISLA/IP/2018, 00536/PLEGISLA/IP/2018 y 00535/PLEGISLA/IP/2018</w:t>
      </w:r>
      <w:r w:rsidR="00C50244" w:rsidRPr="002C4C4D">
        <w:rPr>
          <w:rFonts w:ascii="Palatino Linotype" w:hAnsi="Palatino Linotype" w:cs="Arial"/>
        </w:rPr>
        <w:t>, toda vez que</w:t>
      </w:r>
      <w:r w:rsidR="00C50244" w:rsidRPr="002C4C4D">
        <w:rPr>
          <w:rFonts w:ascii="Palatino Linotype" w:hAnsi="Palatino Linotype" w:cs="Arial"/>
          <w:b/>
        </w:rPr>
        <w:t xml:space="preserve"> </w:t>
      </w:r>
      <w:r w:rsidR="00C50244" w:rsidRPr="002C4C4D">
        <w:rPr>
          <w:rFonts w:ascii="Palatino Linotype" w:hAnsi="Palatino Linotype" w:cs="Arial"/>
        </w:rPr>
        <w:t>en estas circunstancias no resulta exigible requerir la entrega de información que no obra en archivos de este Sujeto Obligado, al respecto, cabe traer a cuenta lo previsto por el artículo 12, párrafo segundo de la Ley de Transparencia y Acceso a la Información Pública del Estado de México y Municipios que la letra establece lo siguiente:</w:t>
      </w:r>
    </w:p>
    <w:p w:rsidR="00C50244" w:rsidRPr="002C4C4D" w:rsidRDefault="00C50244" w:rsidP="00C50244">
      <w:pPr>
        <w:ind w:left="851" w:right="851"/>
        <w:jc w:val="both"/>
        <w:rPr>
          <w:rFonts w:ascii="Palatino Linotype" w:hAnsi="Palatino Linotype" w:cs="Arial"/>
          <w:b/>
          <w:i/>
          <w:sz w:val="22"/>
          <w:szCs w:val="22"/>
        </w:rPr>
      </w:pPr>
      <w:r w:rsidRPr="002C4C4D">
        <w:rPr>
          <w:rFonts w:ascii="Palatino Linotype" w:hAnsi="Palatino Linotype" w:cs="Arial"/>
          <w:b/>
          <w:i/>
          <w:sz w:val="22"/>
          <w:szCs w:val="22"/>
        </w:rPr>
        <w:t>Artículo 12.</w:t>
      </w:r>
      <w:r w:rsidRPr="002C4C4D">
        <w:rPr>
          <w:rFonts w:ascii="Palatino Linotype" w:hAnsi="Palatino Linotype" w:cs="Arial"/>
          <w:i/>
          <w:sz w:val="22"/>
          <w:szCs w:val="22"/>
        </w:rPr>
        <w:t xml:space="preserve"> …</w:t>
      </w:r>
      <w:r w:rsidRPr="002C4C4D">
        <w:rPr>
          <w:rFonts w:ascii="Palatino Linotype" w:hAnsi="Palatino Linotype" w:cs="Arial"/>
          <w:b/>
          <w:i/>
          <w:sz w:val="22"/>
          <w:szCs w:val="22"/>
        </w:rPr>
        <w:t xml:space="preserve"> </w:t>
      </w:r>
    </w:p>
    <w:p w:rsidR="00C50244" w:rsidRPr="002C4C4D" w:rsidRDefault="00C50244" w:rsidP="00C50244">
      <w:pPr>
        <w:ind w:left="851" w:right="851"/>
        <w:jc w:val="both"/>
        <w:rPr>
          <w:rFonts w:ascii="Palatino Linotype" w:hAnsi="Palatino Linotype" w:cs="Arial"/>
          <w:i/>
          <w:sz w:val="22"/>
          <w:szCs w:val="22"/>
        </w:rPr>
      </w:pPr>
      <w:r w:rsidRPr="002C4C4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C4C4D">
        <w:rPr>
          <w:rFonts w:ascii="Palatino Linotype" w:hAnsi="Palatino Linotype" w:cs="Arial"/>
          <w:i/>
          <w:sz w:val="22"/>
          <w:szCs w:val="22"/>
        </w:rPr>
        <w:t xml:space="preserve">. La obligación de proporcionar información no comprende el procesamiento de la misma, ni el presentarla conforme al interés del solicitante; </w:t>
      </w:r>
      <w:r w:rsidRPr="002C4C4D">
        <w:rPr>
          <w:rFonts w:ascii="Palatino Linotype" w:hAnsi="Palatino Linotype" w:cs="Arial"/>
          <w:i/>
          <w:sz w:val="22"/>
          <w:szCs w:val="22"/>
        </w:rPr>
        <w:lastRenderedPageBreak/>
        <w:t>no estarán obligados a generarla, resumirla, efectuar cálculos o practicar investigaciones.</w:t>
      </w:r>
    </w:p>
    <w:p w:rsidR="00C50244" w:rsidRPr="002C4C4D" w:rsidRDefault="00C50244" w:rsidP="00C50244">
      <w:pPr>
        <w:ind w:left="851" w:right="851"/>
        <w:jc w:val="both"/>
        <w:rPr>
          <w:rFonts w:ascii="Palatino Linotype" w:hAnsi="Palatino Linotype" w:cs="Arial"/>
          <w:b/>
          <w:i/>
          <w:sz w:val="22"/>
          <w:szCs w:val="22"/>
        </w:rPr>
      </w:pPr>
    </w:p>
    <w:p w:rsidR="00C50244" w:rsidRPr="002C4C4D" w:rsidRDefault="00C50244" w:rsidP="00C50244">
      <w:pPr>
        <w:ind w:left="851" w:right="851"/>
        <w:jc w:val="both"/>
        <w:rPr>
          <w:rFonts w:ascii="Palatino Linotype" w:hAnsi="Palatino Linotype" w:cs="Arial"/>
          <w:i/>
          <w:sz w:val="22"/>
          <w:szCs w:val="22"/>
        </w:rPr>
      </w:pPr>
      <w:r w:rsidRPr="002C4C4D">
        <w:rPr>
          <w:rFonts w:ascii="Palatino Linotype" w:hAnsi="Palatino Linotype" w:cs="Arial"/>
          <w:b/>
          <w:i/>
          <w:sz w:val="22"/>
          <w:szCs w:val="22"/>
        </w:rPr>
        <w:t>Énfasis añadido</w:t>
      </w:r>
    </w:p>
    <w:p w:rsidR="00C50244" w:rsidRPr="002C4C4D" w:rsidRDefault="00C50244" w:rsidP="00C50244">
      <w:pPr>
        <w:spacing w:before="240" w:after="240" w:line="360" w:lineRule="auto"/>
        <w:jc w:val="both"/>
        <w:rPr>
          <w:rFonts w:ascii="Palatino Linotype" w:hAnsi="Palatino Linotype" w:cs="Arial"/>
        </w:rPr>
      </w:pPr>
      <w:r w:rsidRPr="002C4C4D">
        <w:rPr>
          <w:rFonts w:ascii="Palatino Linotype" w:hAnsi="Palatino Linotype" w:cs="Arial"/>
        </w:rPr>
        <w:t xml:space="preserve">De manera que interpretado a </w:t>
      </w:r>
      <w:r w:rsidRPr="002C4C4D">
        <w:rPr>
          <w:rFonts w:ascii="Palatino Linotype" w:hAnsi="Palatino Linotype" w:cs="Arial"/>
          <w:b/>
          <w:i/>
        </w:rPr>
        <w:t>contrario sensu</w:t>
      </w:r>
      <w:r w:rsidRPr="002C4C4D">
        <w:rPr>
          <w:rFonts w:ascii="Palatino Linotype" w:hAnsi="Palatino Linotype" w:cs="Arial"/>
        </w:rPr>
        <w:t>, se actualiza el supuesto de un hecho de naturaleza negativa, el cual no puede acreditarse documentalmente, ya que no puede probarse un hecho negativo por ser lógica y materialmente imposible.</w:t>
      </w:r>
    </w:p>
    <w:p w:rsidR="00C50244" w:rsidRPr="002C4C4D" w:rsidRDefault="00C50244" w:rsidP="00C50244">
      <w:pPr>
        <w:spacing w:before="240" w:after="240" w:line="360" w:lineRule="auto"/>
        <w:jc w:val="both"/>
        <w:rPr>
          <w:rFonts w:ascii="Palatino Linotype" w:hAnsi="Palatino Linotype" w:cs="Arial"/>
        </w:rPr>
      </w:pPr>
      <w:r w:rsidRPr="002C4C4D">
        <w:rPr>
          <w:rFonts w:ascii="Palatino Linotype" w:hAnsi="Palatino Linotype" w:cs="Arial"/>
        </w:rPr>
        <w:t>Ahora bien,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toda vez que la información materia del presente punto de la solicitud no se generó.</w:t>
      </w:r>
    </w:p>
    <w:p w:rsidR="00C50244" w:rsidRPr="005C15EB" w:rsidRDefault="00C50244" w:rsidP="00C50244">
      <w:pPr>
        <w:spacing w:before="240" w:after="240" w:line="360" w:lineRule="auto"/>
        <w:jc w:val="both"/>
        <w:rPr>
          <w:rFonts w:ascii="Palatino Linotype" w:hAnsi="Palatino Linotype" w:cs="Arial"/>
        </w:rPr>
      </w:pPr>
      <w:r w:rsidRPr="002C4C4D">
        <w:rPr>
          <w:rFonts w:ascii="Palatino Linotype" w:hAnsi="Palatino Linotype" w:cs="Arial"/>
        </w:rPr>
        <w:t>Aunado a todo lo anterior, este Instituto no está facultado para pro</w:t>
      </w:r>
      <w:r w:rsidRPr="005C15EB">
        <w:rPr>
          <w:rFonts w:ascii="Palatino Linotype" w:hAnsi="Palatino Linotype" w:cs="Arial"/>
        </w:rPr>
        <w:t xml:space="preserve">nunciarse sobre la veracidad de la respuesta emitida por el </w:t>
      </w:r>
      <w:r w:rsidRPr="005C15EB">
        <w:rPr>
          <w:rFonts w:ascii="Palatino Linotype" w:hAnsi="Palatino Linotype" w:cs="Arial"/>
          <w:b/>
        </w:rPr>
        <w:t xml:space="preserve">Sujeto Obligado, </w:t>
      </w:r>
      <w:r w:rsidRPr="005C15EB">
        <w:rPr>
          <w:rFonts w:ascii="Palatino Linotype" w:hAnsi="Palatino Linotype" w:cs="Arial"/>
        </w:rPr>
        <w:t>pues no existe precepto legal alguno en la Ley que lo faculte para ello, toda vez que la</w:t>
      </w:r>
      <w:r w:rsidRPr="005C15EB">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 debido a que admite prueba en contrario; es decir, supone una declaración </w:t>
      </w:r>
      <w:r w:rsidRPr="005C15EB">
        <w:rPr>
          <w:rFonts w:ascii="Palatino Linotype" w:hAnsi="Palatino Linotype"/>
          <w:i/>
        </w:rPr>
        <w:t xml:space="preserve">iuris tantum, </w:t>
      </w:r>
      <w:r w:rsidRPr="005C15EB">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Pr="005C15EB">
        <w:rPr>
          <w:rFonts w:ascii="Palatino Linotype" w:hAnsi="Palatino Linotype"/>
          <w:b/>
          <w:i/>
        </w:rPr>
        <w:t xml:space="preserve">Recurrente. </w:t>
      </w:r>
      <w:r w:rsidRPr="005C15EB">
        <w:rPr>
          <w:rFonts w:ascii="Palatino Linotype" w:hAnsi="Palatino Linotype"/>
        </w:rPr>
        <w:t>Sirve de apoyo a lo anterior por analogía el criterio 31-</w:t>
      </w:r>
      <w:r w:rsidRPr="005C15EB">
        <w:rPr>
          <w:rFonts w:ascii="Palatino Linotype" w:hAnsi="Palatino Linotype"/>
        </w:rPr>
        <w:lastRenderedPageBreak/>
        <w:t>10 emitido por el entonces Instituto Federal de Acceso a la Información y Protección de Datos, que a la letra dice:</w:t>
      </w:r>
    </w:p>
    <w:p w:rsidR="00C50244" w:rsidRDefault="00C50244" w:rsidP="00C50244">
      <w:pPr>
        <w:spacing w:before="240" w:after="240"/>
        <w:ind w:left="851" w:right="900"/>
        <w:jc w:val="both"/>
        <w:rPr>
          <w:rFonts w:ascii="Palatino Linotype" w:hAnsi="Palatino Linotype"/>
          <w:i/>
          <w:sz w:val="22"/>
          <w:szCs w:val="22"/>
        </w:rPr>
      </w:pPr>
      <w:r w:rsidRPr="005C15EB">
        <w:rPr>
          <w:rFonts w:ascii="Palatino Linotype" w:hAnsi="Palatino Linotype"/>
          <w:i/>
          <w:sz w:val="20"/>
          <w:szCs w:val="22"/>
        </w:rPr>
        <w:t xml:space="preserve"> </w:t>
      </w:r>
      <w:r w:rsidRPr="005C15EB">
        <w:rPr>
          <w:rFonts w:ascii="Palatino Linotype" w:hAnsi="Palatino Linotype"/>
          <w:i/>
          <w:sz w:val="22"/>
          <w:szCs w:val="22"/>
        </w:rPr>
        <w:t>“</w:t>
      </w:r>
      <w:r w:rsidRPr="005C15E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5C15EB">
        <w:rPr>
          <w:rFonts w:ascii="Palatino Linotype" w:hAnsi="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22437" w:rsidRDefault="00422437" w:rsidP="00C50244">
      <w:pPr>
        <w:spacing w:before="240" w:after="240"/>
        <w:ind w:left="851" w:right="900"/>
        <w:jc w:val="both"/>
        <w:rPr>
          <w:rFonts w:ascii="Palatino Linotype" w:hAnsi="Palatino Linotype"/>
          <w:i/>
          <w:sz w:val="22"/>
          <w:szCs w:val="22"/>
        </w:rPr>
      </w:pPr>
    </w:p>
    <w:p w:rsidR="001F0FA6" w:rsidRPr="00C46589" w:rsidRDefault="001F0FA6" w:rsidP="001F0FA6">
      <w:pPr>
        <w:spacing w:before="240" w:after="240" w:line="360" w:lineRule="auto"/>
        <w:ind w:right="49"/>
        <w:jc w:val="both"/>
        <w:rPr>
          <w:rFonts w:ascii="Palatino Linotype" w:hAnsi="Palatino Linotype" w:cs="Arial"/>
          <w:lang w:val="es-MX" w:eastAsia="es-MX"/>
        </w:rPr>
      </w:pPr>
      <w:r w:rsidRPr="00C46589">
        <w:rPr>
          <w:rFonts w:ascii="Palatino Linotype" w:hAnsi="Palatino Linotype" w:cs="Arial"/>
          <w:lang w:eastAsia="es-MX"/>
        </w:rPr>
        <w:t xml:space="preserve">En mérito de lo mencionado con anterioridad, </w:t>
      </w:r>
      <w:r w:rsidRPr="00C46589">
        <w:rPr>
          <w:rFonts w:ascii="Palatino Linotype" w:hAnsi="Palatino Linotype"/>
        </w:rPr>
        <w:t>este Órgano Garante considera infundadas las razones o motivos de inconformidad que plantea el</w:t>
      </w:r>
      <w:r w:rsidRPr="00C46589">
        <w:rPr>
          <w:rFonts w:ascii="Palatino Linotype" w:hAnsi="Palatino Linotype" w:cs="Arial"/>
          <w:b/>
          <w:lang w:val="es-MX" w:eastAsia="es-MX"/>
        </w:rPr>
        <w:t xml:space="preserve"> Recurrente</w:t>
      </w:r>
      <w:r w:rsidRPr="00C46589">
        <w:rPr>
          <w:rFonts w:ascii="Palatino Linotype" w:hAnsi="Palatino Linotype"/>
        </w:rPr>
        <w:t xml:space="preserve">, </w:t>
      </w:r>
      <w:r w:rsidRPr="00C46589">
        <w:rPr>
          <w:rFonts w:ascii="Palatino Linotype" w:hAnsi="Palatino Linotype" w:cs="Arial"/>
          <w:lang w:eastAsia="es-MX"/>
        </w:rPr>
        <w:t xml:space="preserve">de tal manera que con fundamento en el artículo 186 fracción II de la Ley de Transparencia vigente en la entidad, se </w:t>
      </w:r>
      <w:r w:rsidRPr="00C46589">
        <w:rPr>
          <w:rFonts w:ascii="Palatino Linotype" w:hAnsi="Palatino Linotype" w:cs="Arial"/>
          <w:b/>
          <w:lang w:eastAsia="es-MX"/>
        </w:rPr>
        <w:t>CONFIRMA</w:t>
      </w:r>
      <w:r w:rsidRPr="00C46589">
        <w:rPr>
          <w:rFonts w:ascii="Palatino Linotype" w:hAnsi="Palatino Linotype" w:cs="Arial"/>
          <w:lang w:eastAsia="es-MX"/>
        </w:rPr>
        <w:t xml:space="preserve"> la respuesta del </w:t>
      </w:r>
      <w:r w:rsidRPr="00C46589">
        <w:rPr>
          <w:rFonts w:ascii="Palatino Linotype" w:hAnsi="Palatino Linotype" w:cs="Arial"/>
          <w:b/>
          <w:lang w:eastAsia="es-MX"/>
        </w:rPr>
        <w:t>Sujeto Obligado</w:t>
      </w:r>
      <w:r w:rsidRPr="00C46589">
        <w:rPr>
          <w:rFonts w:ascii="Palatino Linotype" w:hAnsi="Palatino Linotype" w:cs="Arial"/>
          <w:lang w:eastAsia="es-MX"/>
        </w:rPr>
        <w:t>.</w:t>
      </w:r>
    </w:p>
    <w:p w:rsidR="001F0FA6" w:rsidRPr="00C46589" w:rsidRDefault="001F0FA6" w:rsidP="001F0FA6">
      <w:pPr>
        <w:spacing w:before="240" w:after="240" w:line="360" w:lineRule="auto"/>
        <w:jc w:val="both"/>
        <w:rPr>
          <w:rFonts w:ascii="Palatino Linotype" w:hAnsi="Palatino Linotype" w:cs="Arial"/>
        </w:rPr>
      </w:pPr>
      <w:r w:rsidRPr="00C46589">
        <w:rPr>
          <w:rFonts w:ascii="Palatino Linotype" w:hAnsi="Palatino Linotype" w:cs="Arial"/>
        </w:rPr>
        <w:t xml:space="preserve">Así, con fundamento en lo prescrito en los artículos </w:t>
      </w:r>
      <w:r w:rsidRPr="00C46589">
        <w:rPr>
          <w:rFonts w:ascii="Palatino Linotype" w:hAnsi="Palatino Linotype"/>
          <w:shd w:val="clear" w:color="auto" w:fill="FFFFFF"/>
        </w:rPr>
        <w:t xml:space="preserve">5, párrafos vigésimo, vigésimo primero y vigésimo segundo fracciones IV y V </w:t>
      </w:r>
      <w:r w:rsidRPr="00C4658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1F0FA6" w:rsidRPr="00C46589" w:rsidRDefault="001F0FA6" w:rsidP="001F0FA6">
      <w:pPr>
        <w:spacing w:before="240" w:after="240" w:line="360" w:lineRule="auto"/>
        <w:ind w:left="360"/>
        <w:contextualSpacing/>
        <w:jc w:val="center"/>
        <w:rPr>
          <w:rFonts w:ascii="Palatino Linotype" w:hAnsi="Palatino Linotype" w:cs="Arial"/>
          <w:b/>
        </w:rPr>
      </w:pPr>
      <w:r w:rsidRPr="00C46589">
        <w:rPr>
          <w:rFonts w:ascii="Palatino Linotype" w:hAnsi="Palatino Linotype" w:cs="Arial"/>
          <w:b/>
        </w:rPr>
        <w:t>III. R E S U E L V E:</w:t>
      </w:r>
    </w:p>
    <w:p w:rsidR="001F0FA6" w:rsidRPr="00C46589" w:rsidRDefault="001F0FA6" w:rsidP="001F0FA6">
      <w:pPr>
        <w:spacing w:before="240" w:after="240" w:line="360" w:lineRule="auto"/>
        <w:ind w:left="360"/>
        <w:contextualSpacing/>
        <w:jc w:val="center"/>
        <w:rPr>
          <w:rFonts w:ascii="Palatino Linotype" w:hAnsi="Palatino Linotype" w:cs="Arial"/>
          <w:b/>
        </w:rPr>
      </w:pPr>
    </w:p>
    <w:p w:rsidR="001F0FA6" w:rsidRPr="00C46589" w:rsidRDefault="001F0FA6" w:rsidP="001F0FA6">
      <w:pPr>
        <w:spacing w:before="240" w:after="240" w:line="360" w:lineRule="auto"/>
        <w:ind w:right="49"/>
        <w:jc w:val="both"/>
        <w:rPr>
          <w:rFonts w:ascii="Palatino Linotype" w:hAnsi="Palatino Linotype" w:cs="Arial"/>
          <w:sz w:val="23"/>
          <w:szCs w:val="23"/>
        </w:rPr>
      </w:pPr>
      <w:r w:rsidRPr="00C46589">
        <w:rPr>
          <w:rFonts w:ascii="Palatino Linotype" w:hAnsi="Palatino Linotype" w:cs="Arial"/>
          <w:b/>
        </w:rPr>
        <w:t xml:space="preserve">Primero. </w:t>
      </w:r>
      <w:r w:rsidR="007F4FB3">
        <w:rPr>
          <w:rFonts w:ascii="Palatino Linotype" w:hAnsi="Palatino Linotype" w:cs="Arial"/>
          <w:sz w:val="23"/>
          <w:szCs w:val="23"/>
        </w:rPr>
        <w:t xml:space="preserve">Resultan </w:t>
      </w:r>
      <w:r w:rsidR="002C4C4D">
        <w:rPr>
          <w:rFonts w:ascii="Palatino Linotype" w:hAnsi="Palatino Linotype" w:cs="Arial"/>
          <w:sz w:val="23"/>
          <w:szCs w:val="23"/>
        </w:rPr>
        <w:t>in</w:t>
      </w:r>
      <w:r w:rsidRPr="00C46589">
        <w:rPr>
          <w:rFonts w:ascii="Palatino Linotype" w:hAnsi="Palatino Linotype" w:cs="Arial"/>
          <w:sz w:val="23"/>
          <w:szCs w:val="23"/>
        </w:rPr>
        <w:t>fundadas</w:t>
      </w:r>
      <w:r w:rsidR="007F4FB3">
        <w:rPr>
          <w:rFonts w:ascii="Palatino Linotype" w:hAnsi="Palatino Linotype" w:cs="Arial"/>
          <w:sz w:val="23"/>
          <w:szCs w:val="23"/>
        </w:rPr>
        <w:t xml:space="preserve"> </w:t>
      </w:r>
      <w:r w:rsidRPr="00C46589">
        <w:rPr>
          <w:rFonts w:ascii="Palatino Linotype" w:hAnsi="Palatino Linotype" w:cs="Arial"/>
          <w:sz w:val="23"/>
          <w:szCs w:val="23"/>
        </w:rPr>
        <w:t>las razones o motivos de inconformidad hechos valer por el recurrente</w:t>
      </w:r>
      <w:r w:rsidRPr="00C46589">
        <w:rPr>
          <w:rFonts w:ascii="Palatino Linotype" w:hAnsi="Palatino Linotype" w:cs="Arial"/>
          <w:b/>
          <w:sz w:val="23"/>
          <w:szCs w:val="23"/>
        </w:rPr>
        <w:t xml:space="preserve">, </w:t>
      </w:r>
      <w:r>
        <w:rPr>
          <w:rFonts w:ascii="Palatino Linotype" w:eastAsia="Calibri" w:hAnsi="Palatino Linotype" w:cs="Arial"/>
          <w:sz w:val="23"/>
          <w:szCs w:val="23"/>
        </w:rPr>
        <w:t xml:space="preserve">en </w:t>
      </w:r>
      <w:r w:rsidRPr="00C46589">
        <w:rPr>
          <w:rFonts w:ascii="Palatino Linotype" w:eastAsia="Calibri" w:hAnsi="Palatino Linotype" w:cs="Arial"/>
          <w:sz w:val="23"/>
          <w:szCs w:val="23"/>
        </w:rPr>
        <w:t>l</w:t>
      </w:r>
      <w:r>
        <w:rPr>
          <w:rFonts w:ascii="Palatino Linotype" w:eastAsia="Calibri" w:hAnsi="Palatino Linotype" w:cs="Arial"/>
          <w:sz w:val="23"/>
          <w:szCs w:val="23"/>
        </w:rPr>
        <w:t>os</w:t>
      </w:r>
      <w:r w:rsidRPr="00C46589">
        <w:rPr>
          <w:rFonts w:ascii="Palatino Linotype" w:eastAsia="Calibri" w:hAnsi="Palatino Linotype" w:cs="Arial"/>
          <w:sz w:val="23"/>
          <w:szCs w:val="23"/>
        </w:rPr>
        <w:t xml:space="preserve"> recurso</w:t>
      </w:r>
      <w:r>
        <w:rPr>
          <w:rFonts w:ascii="Palatino Linotype" w:eastAsia="Calibri" w:hAnsi="Palatino Linotype" w:cs="Arial"/>
          <w:sz w:val="23"/>
          <w:szCs w:val="23"/>
        </w:rPr>
        <w:t>s</w:t>
      </w:r>
      <w:r w:rsidRPr="00C46589">
        <w:rPr>
          <w:rFonts w:ascii="Palatino Linotype" w:eastAsia="Calibri" w:hAnsi="Palatino Linotype" w:cs="Arial"/>
          <w:sz w:val="23"/>
          <w:szCs w:val="23"/>
        </w:rPr>
        <w:t xml:space="preserve"> de revisión </w:t>
      </w:r>
      <w:r w:rsidRPr="001F0FA6">
        <w:rPr>
          <w:rFonts w:ascii="Palatino Linotype" w:hAnsi="Palatino Linotype"/>
          <w:b/>
          <w:bCs/>
          <w:sz w:val="23"/>
          <w:szCs w:val="23"/>
        </w:rPr>
        <w:t>00029/INFOEM/IP/RR/2019, 00030/INFOEM/IP/RR/2019 y 00031/INFOEM/IP/RR/2019 acumulados</w:t>
      </w:r>
      <w:r w:rsidRPr="00C46589">
        <w:rPr>
          <w:rFonts w:ascii="Palatino Linotype" w:hAnsi="Palatino Linotype"/>
          <w:b/>
          <w:sz w:val="23"/>
          <w:szCs w:val="23"/>
          <w:lang w:val="es-ES_tradnl"/>
        </w:rPr>
        <w:t xml:space="preserve"> </w:t>
      </w:r>
      <w:r w:rsidRPr="00C46589">
        <w:rPr>
          <w:rFonts w:ascii="Palatino Linotype" w:hAnsi="Palatino Linotype"/>
          <w:sz w:val="23"/>
          <w:szCs w:val="23"/>
          <w:lang w:val="es-ES_tradnl"/>
        </w:rPr>
        <w:t xml:space="preserve">en términos del considerando </w:t>
      </w:r>
      <w:r w:rsidRPr="00C46589">
        <w:rPr>
          <w:rFonts w:ascii="Palatino Linotype" w:hAnsi="Palatino Linotype"/>
          <w:b/>
          <w:sz w:val="23"/>
          <w:szCs w:val="23"/>
          <w:lang w:val="es-ES_tradnl"/>
        </w:rPr>
        <w:t>CUARTO</w:t>
      </w:r>
      <w:r w:rsidRPr="00C46589">
        <w:rPr>
          <w:rFonts w:ascii="Palatino Linotype" w:hAnsi="Palatino Linotype"/>
          <w:sz w:val="23"/>
          <w:szCs w:val="23"/>
          <w:lang w:val="es-ES_tradnl"/>
        </w:rPr>
        <w:t xml:space="preserve"> de la presente resolución.</w:t>
      </w:r>
    </w:p>
    <w:p w:rsidR="001F0FA6" w:rsidRPr="00C46589" w:rsidRDefault="001F0FA6" w:rsidP="001F0FA6">
      <w:pPr>
        <w:spacing w:before="240" w:after="240" w:line="360" w:lineRule="auto"/>
        <w:jc w:val="both"/>
        <w:rPr>
          <w:rFonts w:ascii="Palatino Linotype" w:hAnsi="Palatino Linotype"/>
          <w:b/>
          <w:sz w:val="23"/>
          <w:szCs w:val="23"/>
          <w:lang w:val="es-ES_tradnl"/>
        </w:rPr>
      </w:pPr>
      <w:r w:rsidRPr="00C46589">
        <w:rPr>
          <w:rFonts w:ascii="Palatino Linotype" w:hAnsi="Palatino Linotype" w:cs="Arial"/>
          <w:b/>
        </w:rPr>
        <w:t xml:space="preserve">Segundo. </w:t>
      </w:r>
      <w:r w:rsidRPr="00C46589">
        <w:rPr>
          <w:rFonts w:ascii="Palatino Linotype" w:hAnsi="Palatino Linotype" w:cs="Arial"/>
          <w:sz w:val="23"/>
          <w:szCs w:val="23"/>
          <w:lang w:val="es-MX" w:eastAsia="es-MX"/>
        </w:rPr>
        <w:t xml:space="preserve">Se </w:t>
      </w:r>
      <w:r w:rsidRPr="00C46589">
        <w:rPr>
          <w:rFonts w:ascii="Palatino Linotype" w:hAnsi="Palatino Linotype" w:cs="Arial"/>
          <w:b/>
          <w:sz w:val="23"/>
          <w:szCs w:val="23"/>
        </w:rPr>
        <w:t>CONFIRMA</w:t>
      </w:r>
      <w:r>
        <w:rPr>
          <w:rFonts w:ascii="Palatino Linotype" w:hAnsi="Palatino Linotype" w:cs="Arial"/>
          <w:b/>
          <w:sz w:val="23"/>
          <w:szCs w:val="23"/>
        </w:rPr>
        <w:t>N</w:t>
      </w:r>
      <w:r w:rsidRPr="00C46589">
        <w:rPr>
          <w:rFonts w:ascii="Palatino Linotype" w:hAnsi="Palatino Linotype" w:cs="Arial"/>
          <w:sz w:val="23"/>
          <w:szCs w:val="23"/>
        </w:rPr>
        <w:t xml:space="preserve"> la</w:t>
      </w:r>
      <w:r>
        <w:rPr>
          <w:rFonts w:ascii="Palatino Linotype" w:hAnsi="Palatino Linotype" w:cs="Arial"/>
          <w:sz w:val="23"/>
          <w:szCs w:val="23"/>
        </w:rPr>
        <w:t>s</w:t>
      </w:r>
      <w:r w:rsidRPr="00C46589">
        <w:rPr>
          <w:rFonts w:ascii="Palatino Linotype" w:hAnsi="Palatino Linotype" w:cs="Arial"/>
          <w:sz w:val="23"/>
          <w:szCs w:val="23"/>
        </w:rPr>
        <w:t xml:space="preserve"> respuesta</w:t>
      </w:r>
      <w:r>
        <w:rPr>
          <w:rFonts w:ascii="Palatino Linotype" w:hAnsi="Palatino Linotype" w:cs="Arial"/>
          <w:sz w:val="23"/>
          <w:szCs w:val="23"/>
        </w:rPr>
        <w:t>s</w:t>
      </w:r>
      <w:r w:rsidRPr="00C46589">
        <w:rPr>
          <w:rFonts w:ascii="Palatino Linotype" w:hAnsi="Palatino Linotype" w:cs="Arial"/>
          <w:sz w:val="23"/>
          <w:szCs w:val="23"/>
        </w:rPr>
        <w:t xml:space="preserve"> del</w:t>
      </w:r>
      <w:r w:rsidRPr="00C46589">
        <w:rPr>
          <w:rFonts w:ascii="Palatino Linotype" w:hAnsi="Palatino Linotype" w:cs="Arial"/>
          <w:b/>
          <w:sz w:val="23"/>
          <w:szCs w:val="23"/>
        </w:rPr>
        <w:t xml:space="preserve"> Sujeto Obligado </w:t>
      </w:r>
      <w:r w:rsidRPr="00C46589">
        <w:rPr>
          <w:rFonts w:ascii="Palatino Linotype" w:hAnsi="Palatino Linotype" w:cs="Arial"/>
          <w:sz w:val="23"/>
          <w:szCs w:val="23"/>
        </w:rPr>
        <w:t>otorgada a la</w:t>
      </w:r>
      <w:r>
        <w:rPr>
          <w:rFonts w:ascii="Palatino Linotype" w:hAnsi="Palatino Linotype" w:cs="Arial"/>
          <w:sz w:val="23"/>
          <w:szCs w:val="23"/>
        </w:rPr>
        <w:t>s</w:t>
      </w:r>
      <w:r w:rsidRPr="00C46589">
        <w:rPr>
          <w:rFonts w:ascii="Palatino Linotype" w:hAnsi="Palatino Linotype" w:cs="Arial"/>
          <w:sz w:val="23"/>
          <w:szCs w:val="23"/>
        </w:rPr>
        <w:t xml:space="preserve"> solicitud</w:t>
      </w:r>
      <w:r>
        <w:rPr>
          <w:rFonts w:ascii="Palatino Linotype" w:hAnsi="Palatino Linotype" w:cs="Arial"/>
          <w:sz w:val="23"/>
          <w:szCs w:val="23"/>
        </w:rPr>
        <w:t>es</w:t>
      </w:r>
      <w:r w:rsidRPr="00C46589">
        <w:rPr>
          <w:rFonts w:ascii="Palatino Linotype" w:hAnsi="Palatino Linotype" w:cs="Arial"/>
          <w:sz w:val="23"/>
          <w:szCs w:val="23"/>
        </w:rPr>
        <w:t xml:space="preserve"> de información </w:t>
      </w:r>
      <w:r w:rsidRPr="001F0FA6">
        <w:rPr>
          <w:rFonts w:ascii="Palatino Linotype" w:hAnsi="Palatino Linotype"/>
          <w:b/>
          <w:bCs/>
          <w:sz w:val="23"/>
          <w:szCs w:val="23"/>
        </w:rPr>
        <w:t>00537/PLEGISLA/IP/2018, 00536/PLEGISLA/IP/2018 y 00535/PLEGISLA/IP/2018</w:t>
      </w:r>
      <w:r w:rsidRPr="00C46589">
        <w:rPr>
          <w:rFonts w:ascii="Palatino Linotype" w:hAnsi="Palatino Linotype"/>
          <w:b/>
          <w:sz w:val="23"/>
          <w:szCs w:val="23"/>
          <w:lang w:val="es-ES_tradnl"/>
        </w:rPr>
        <w:t>.</w:t>
      </w:r>
    </w:p>
    <w:p w:rsidR="001F0FA6" w:rsidRPr="00C46589" w:rsidRDefault="001F0FA6" w:rsidP="001F0FA6">
      <w:pPr>
        <w:spacing w:before="240" w:after="240" w:line="360" w:lineRule="auto"/>
        <w:jc w:val="both"/>
        <w:rPr>
          <w:rFonts w:ascii="Palatino Linotype" w:eastAsia="Palatino Linotype" w:hAnsi="Palatino Linotype" w:cs="Palatino Linotype"/>
          <w:sz w:val="23"/>
          <w:szCs w:val="23"/>
          <w:lang w:val="es-ES_tradnl" w:eastAsia="es-MX"/>
        </w:rPr>
      </w:pPr>
      <w:r w:rsidRPr="00C46589">
        <w:rPr>
          <w:rFonts w:ascii="Palatino Linotype" w:hAnsi="Palatino Linotype" w:cs="Arial"/>
          <w:b/>
          <w:bCs/>
          <w:shd w:val="clear" w:color="auto" w:fill="FFFFFF"/>
        </w:rPr>
        <w:t xml:space="preserve">Tercero. </w:t>
      </w:r>
      <w:bookmarkStart w:id="1" w:name="_Toc450120670"/>
      <w:r w:rsidRPr="00C46589">
        <w:rPr>
          <w:rFonts w:ascii="Palatino Linotype" w:hAnsi="Palatino Linotype" w:cs="Arial"/>
          <w:b/>
          <w:sz w:val="23"/>
          <w:szCs w:val="23"/>
          <w:shd w:val="clear" w:color="auto" w:fill="FFFFFF"/>
        </w:rPr>
        <w:t>Remítase</w:t>
      </w:r>
      <w:r w:rsidRPr="00C46589">
        <w:rPr>
          <w:rFonts w:ascii="Palatino Linotype" w:hAnsi="Palatino Linotype" w:cs="Arial"/>
          <w:i/>
          <w:sz w:val="23"/>
          <w:szCs w:val="23"/>
          <w:shd w:val="clear" w:color="auto" w:fill="FFFFFF"/>
        </w:rPr>
        <w:t> </w:t>
      </w:r>
      <w:r w:rsidRPr="00C46589">
        <w:rPr>
          <w:rFonts w:ascii="Palatino Linotype" w:hAnsi="Palatino Linotype" w:cs="Arial"/>
          <w:sz w:val="23"/>
          <w:szCs w:val="23"/>
          <w:shd w:val="clear" w:color="auto" w:fill="FFFFFF"/>
        </w:rPr>
        <w:t>al Titular de la Unidad de Transparencia del </w:t>
      </w:r>
      <w:r w:rsidRPr="00C46589">
        <w:rPr>
          <w:rFonts w:ascii="Palatino Linotype" w:hAnsi="Palatino Linotype" w:cs="Arial"/>
          <w:b/>
          <w:sz w:val="23"/>
          <w:szCs w:val="23"/>
          <w:shd w:val="clear" w:color="auto" w:fill="FFFFFF"/>
        </w:rPr>
        <w:t>Sujeto Obligado</w:t>
      </w:r>
      <w:r w:rsidRPr="00C46589">
        <w:rPr>
          <w:rFonts w:ascii="Palatino Linotype" w:hAnsi="Palatino Linotype" w:cs="Arial"/>
          <w:sz w:val="23"/>
          <w:szCs w:val="23"/>
          <w:shd w:val="clear" w:color="auto" w:fill="FFFFFF"/>
        </w:rPr>
        <w:t xml:space="preserve">, para su conocimiento. </w:t>
      </w:r>
    </w:p>
    <w:bookmarkEnd w:id="1"/>
    <w:p w:rsidR="001F0FA6" w:rsidRPr="00C46589" w:rsidRDefault="001F0FA6" w:rsidP="001F0FA6">
      <w:pPr>
        <w:spacing w:before="240" w:after="240" w:line="360" w:lineRule="auto"/>
        <w:jc w:val="both"/>
        <w:rPr>
          <w:rFonts w:ascii="Palatino Linotype" w:eastAsiaTheme="minorEastAsia" w:hAnsi="Palatino Linotype" w:cs="Arial"/>
          <w:sz w:val="23"/>
          <w:szCs w:val="23"/>
          <w:lang w:eastAsia="es-ES_tradnl"/>
        </w:rPr>
      </w:pPr>
      <w:r w:rsidRPr="00C46589">
        <w:rPr>
          <w:rFonts w:ascii="Palatino Linotype" w:hAnsi="Palatino Linotype" w:cs="Arial"/>
          <w:b/>
        </w:rPr>
        <w:t xml:space="preserve">Cuarto. </w:t>
      </w:r>
      <w:r w:rsidRPr="00C46589">
        <w:rPr>
          <w:rFonts w:ascii="Palatino Linotype" w:hAnsi="Palatino Linotype" w:cs="Arial"/>
          <w:b/>
          <w:sz w:val="23"/>
          <w:szCs w:val="23"/>
        </w:rPr>
        <w:t xml:space="preserve">  Hágase del Conocimiento </w:t>
      </w:r>
      <w:r w:rsidRPr="00C46589">
        <w:rPr>
          <w:rFonts w:ascii="Palatino Linotype" w:hAnsi="Palatino Linotype" w:cs="Arial"/>
          <w:sz w:val="23"/>
          <w:szCs w:val="23"/>
        </w:rPr>
        <w:t xml:space="preserve">de la </w:t>
      </w:r>
      <w:r w:rsidRPr="00C46589">
        <w:rPr>
          <w:rFonts w:ascii="Palatino Linotype" w:hAnsi="Palatino Linotype" w:cs="Arial"/>
          <w:b/>
          <w:sz w:val="23"/>
          <w:szCs w:val="23"/>
        </w:rPr>
        <w:t>recurrente</w:t>
      </w:r>
      <w:r w:rsidRPr="00C46589">
        <w:rPr>
          <w:rFonts w:ascii="Palatino Linotype" w:hAnsi="Palatino Linotype" w:cs="Arial"/>
          <w:sz w:val="23"/>
          <w:szCs w:val="23"/>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D949B1" w:rsidRPr="009D7FDF" w:rsidRDefault="00D949B1" w:rsidP="00D949B1">
      <w:pPr>
        <w:tabs>
          <w:tab w:val="left" w:pos="709"/>
        </w:tabs>
        <w:spacing w:before="240" w:after="240" w:line="360" w:lineRule="auto"/>
        <w:jc w:val="both"/>
        <w:rPr>
          <w:rFonts w:ascii="Palatino Linotype" w:hAnsi="Palatino Linotype" w:cs="Arial"/>
        </w:rPr>
      </w:pPr>
      <w:r w:rsidRPr="009D7FD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F51E8A">
        <w:rPr>
          <w:rFonts w:ascii="Palatino Linotype" w:hAnsi="Palatino Linotype"/>
        </w:rPr>
        <w:t xml:space="preserve">OCTAVA </w:t>
      </w:r>
      <w:r w:rsidRPr="009D7FDF">
        <w:rPr>
          <w:rFonts w:ascii="Palatino Linotype" w:hAnsi="Palatino Linotype"/>
        </w:rPr>
        <w:t xml:space="preserve">SESIÓN ORDINARIA CELEBRADA EL </w:t>
      </w:r>
      <w:r w:rsidR="00F51E8A">
        <w:rPr>
          <w:rFonts w:ascii="Palatino Linotype" w:hAnsi="Palatino Linotype"/>
        </w:rPr>
        <w:t xml:space="preserve">VEINTISIETE DE FEBRERO </w:t>
      </w:r>
      <w:r w:rsidRPr="009D7FDF">
        <w:rPr>
          <w:rFonts w:ascii="Palatino Linotype" w:hAnsi="Palatino Linotype"/>
        </w:rPr>
        <w:t>DE DOS MIL DIECI</w:t>
      </w:r>
      <w:r>
        <w:rPr>
          <w:rFonts w:ascii="Palatino Linotype" w:hAnsi="Palatino Linotype"/>
        </w:rPr>
        <w:t>NUEVE</w:t>
      </w:r>
      <w:r w:rsidRPr="009D7FDF">
        <w:rPr>
          <w:rFonts w:ascii="Palatino Linotype" w:hAnsi="Palatino Linotype"/>
        </w:rPr>
        <w:t>, ANTE EL SECRETARIO TÉCNICO DEL PLENO ALEXIS TAPIA RAMÍREZ.</w:t>
      </w:r>
      <w:r w:rsidRPr="009D7FDF">
        <w:rPr>
          <w:rFonts w:ascii="Palatino Linotype" w:hAnsi="Palatino Linotype" w:cs="Arial"/>
        </w:rPr>
        <w:t xml:space="preserve"> </w:t>
      </w:r>
    </w:p>
    <w:p w:rsidR="00D949B1" w:rsidRPr="009D7FDF" w:rsidRDefault="00D949B1" w:rsidP="00D949B1">
      <w:pPr>
        <w:tabs>
          <w:tab w:val="left" w:pos="709"/>
        </w:tabs>
        <w:spacing w:before="240" w:after="240" w:line="360" w:lineRule="auto"/>
        <w:jc w:val="both"/>
        <w:rPr>
          <w:rFonts w:ascii="Palatino Linotype" w:hAnsi="Palatino Linotype" w:cs="Arial"/>
        </w:rPr>
      </w:pPr>
    </w:p>
    <w:tbl>
      <w:tblPr>
        <w:tblW w:w="0" w:type="auto"/>
        <w:tblLook w:val="04A0" w:firstRow="1" w:lastRow="0" w:firstColumn="1" w:lastColumn="0" w:noHBand="0" w:noVBand="1"/>
      </w:tblPr>
      <w:tblGrid>
        <w:gridCol w:w="4419"/>
        <w:gridCol w:w="4419"/>
      </w:tblGrid>
      <w:tr w:rsidR="00D949B1" w:rsidRPr="009D7FDF" w:rsidTr="00BB2B41">
        <w:trPr>
          <w:trHeight w:val="1807"/>
        </w:trPr>
        <w:tc>
          <w:tcPr>
            <w:tcW w:w="8838" w:type="dxa"/>
            <w:gridSpan w:val="2"/>
            <w:shd w:val="clear" w:color="auto" w:fill="auto"/>
            <w:vAlign w:val="center"/>
          </w:tcPr>
          <w:p w:rsidR="00D949B1" w:rsidRPr="009D7FDF" w:rsidRDefault="00D949B1" w:rsidP="00BB2B41">
            <w:pPr>
              <w:rPr>
                <w:rFonts w:ascii="Palatino Linotype" w:hAnsi="Palatino Linotype"/>
              </w:rPr>
            </w:pPr>
          </w:p>
          <w:p w:rsidR="00D949B1" w:rsidRPr="009D7FDF" w:rsidRDefault="00D949B1" w:rsidP="00BB2B41">
            <w:pPr>
              <w:jc w:val="center"/>
              <w:rPr>
                <w:rFonts w:ascii="Palatino Linotype" w:hAnsi="Palatino Linotype"/>
                <w:b/>
              </w:rPr>
            </w:pPr>
            <w:r w:rsidRPr="009D7FDF">
              <w:rPr>
                <w:rFonts w:ascii="Palatino Linotype" w:hAnsi="Palatino Linotype" w:cs="Arial"/>
                <w:b/>
              </w:rPr>
              <w:t>Zulema Martínez Sánchez</w:t>
            </w:r>
            <w:r w:rsidRPr="009D7FDF">
              <w:rPr>
                <w:rFonts w:ascii="Palatino Linotype" w:hAnsi="Palatino Linotype"/>
                <w:b/>
              </w:rPr>
              <w:t xml:space="preserve"> </w:t>
            </w:r>
          </w:p>
          <w:p w:rsidR="00D949B1" w:rsidRPr="009D7FDF" w:rsidRDefault="00D949B1" w:rsidP="00BB2B41">
            <w:pPr>
              <w:jc w:val="center"/>
              <w:rPr>
                <w:rFonts w:ascii="Palatino Linotype" w:hAnsi="Palatino Linotype"/>
              </w:rPr>
            </w:pPr>
            <w:r w:rsidRPr="009D7FDF">
              <w:rPr>
                <w:rFonts w:ascii="Palatino Linotype" w:hAnsi="Palatino Linotype"/>
              </w:rPr>
              <w:t>Comisionada Presidenta</w:t>
            </w:r>
          </w:p>
          <w:p w:rsidR="00D949B1" w:rsidRPr="009D7FDF" w:rsidRDefault="00D949B1" w:rsidP="00BB2B41">
            <w:pPr>
              <w:jc w:val="center"/>
              <w:rPr>
                <w:rFonts w:ascii="Palatino Linotype" w:hAnsi="Palatino Linotype"/>
              </w:rPr>
            </w:pPr>
            <w:r w:rsidRPr="009D7FDF">
              <w:rPr>
                <w:rFonts w:ascii="Palatino Linotype" w:hAnsi="Palatino Linotype"/>
              </w:rPr>
              <w:t>(Rúbrica)</w:t>
            </w:r>
          </w:p>
          <w:p w:rsidR="00D949B1" w:rsidRPr="009D7FDF" w:rsidRDefault="00D949B1" w:rsidP="00BB2B41">
            <w:pPr>
              <w:jc w:val="center"/>
              <w:rPr>
                <w:rFonts w:ascii="Palatino Linotype" w:hAnsi="Palatino Linotype"/>
              </w:rPr>
            </w:pPr>
          </w:p>
          <w:p w:rsidR="00D949B1" w:rsidRPr="009D7FDF" w:rsidRDefault="00D949B1" w:rsidP="00BB2B41">
            <w:pPr>
              <w:jc w:val="center"/>
              <w:rPr>
                <w:rFonts w:ascii="Palatino Linotype" w:hAnsi="Palatino Linotype"/>
              </w:rPr>
            </w:pPr>
          </w:p>
          <w:p w:rsidR="00D949B1" w:rsidRPr="009D7FDF" w:rsidRDefault="00D949B1" w:rsidP="00BB2B41">
            <w:pPr>
              <w:jc w:val="center"/>
              <w:rPr>
                <w:rFonts w:ascii="Palatino Linotype" w:hAnsi="Palatino Linotype"/>
              </w:rPr>
            </w:pPr>
          </w:p>
          <w:p w:rsidR="00D949B1" w:rsidRPr="009D7FDF" w:rsidRDefault="00D949B1" w:rsidP="00BB2B41">
            <w:pPr>
              <w:jc w:val="center"/>
              <w:rPr>
                <w:rFonts w:ascii="Palatino Linotype" w:hAnsi="Palatino Linotype"/>
              </w:rPr>
            </w:pPr>
          </w:p>
          <w:p w:rsidR="00D949B1" w:rsidRPr="009D7FDF" w:rsidRDefault="00D949B1" w:rsidP="00BB2B41">
            <w:pPr>
              <w:jc w:val="center"/>
              <w:rPr>
                <w:rFonts w:ascii="Palatino Linotype" w:hAnsi="Palatino Linotype"/>
              </w:rPr>
            </w:pPr>
          </w:p>
        </w:tc>
      </w:tr>
      <w:tr w:rsidR="00D949B1" w:rsidRPr="009D7FDF" w:rsidTr="00BB2B41">
        <w:trPr>
          <w:trHeight w:val="2156"/>
        </w:trPr>
        <w:tc>
          <w:tcPr>
            <w:tcW w:w="4419" w:type="dxa"/>
            <w:shd w:val="clear" w:color="auto" w:fill="auto"/>
            <w:vAlign w:val="center"/>
          </w:tcPr>
          <w:p w:rsidR="00D949B1" w:rsidRPr="009D7FDF" w:rsidRDefault="00D949B1" w:rsidP="00BB2B41">
            <w:pPr>
              <w:rPr>
                <w:rFonts w:ascii="Palatino Linotype" w:hAnsi="Palatino Linotype"/>
                <w:b/>
              </w:rPr>
            </w:pPr>
          </w:p>
          <w:p w:rsidR="00D949B1" w:rsidRPr="009D7FDF" w:rsidRDefault="00D949B1" w:rsidP="00BB2B41">
            <w:pPr>
              <w:rPr>
                <w:rFonts w:ascii="Palatino Linotype" w:hAnsi="Palatino Linotype"/>
                <w:b/>
              </w:rPr>
            </w:pPr>
          </w:p>
          <w:p w:rsidR="00D949B1" w:rsidRPr="009D7FDF" w:rsidRDefault="00D949B1" w:rsidP="00BB2B41">
            <w:pPr>
              <w:jc w:val="center"/>
              <w:rPr>
                <w:rFonts w:ascii="Palatino Linotype" w:hAnsi="Palatino Linotype"/>
                <w:b/>
              </w:rPr>
            </w:pPr>
          </w:p>
          <w:p w:rsidR="00D949B1" w:rsidRPr="009D7FDF" w:rsidRDefault="00D949B1" w:rsidP="00BB2B41">
            <w:pPr>
              <w:rPr>
                <w:rFonts w:ascii="Palatino Linotype" w:hAnsi="Palatino Linotype"/>
                <w:b/>
              </w:rPr>
            </w:pPr>
          </w:p>
          <w:p w:rsidR="00D949B1" w:rsidRPr="009D7FDF" w:rsidRDefault="00D949B1" w:rsidP="00BB2B41">
            <w:pPr>
              <w:jc w:val="center"/>
              <w:rPr>
                <w:rFonts w:ascii="Palatino Linotype" w:hAnsi="Palatino Linotype"/>
                <w:b/>
              </w:rPr>
            </w:pPr>
            <w:r w:rsidRPr="009D7FDF">
              <w:rPr>
                <w:rFonts w:ascii="Palatino Linotype" w:hAnsi="Palatino Linotype"/>
                <w:b/>
              </w:rPr>
              <w:t xml:space="preserve">Eva </w:t>
            </w:r>
            <w:proofErr w:type="spellStart"/>
            <w:r w:rsidRPr="009D7FDF">
              <w:rPr>
                <w:rFonts w:ascii="Palatino Linotype" w:hAnsi="Palatino Linotype"/>
                <w:b/>
              </w:rPr>
              <w:t>Abaid</w:t>
            </w:r>
            <w:proofErr w:type="spellEnd"/>
            <w:r w:rsidRPr="009D7FDF">
              <w:rPr>
                <w:rFonts w:ascii="Palatino Linotype" w:hAnsi="Palatino Linotype"/>
                <w:b/>
              </w:rPr>
              <w:t xml:space="preserve"> </w:t>
            </w:r>
            <w:proofErr w:type="spellStart"/>
            <w:r w:rsidRPr="009D7FDF">
              <w:rPr>
                <w:rFonts w:ascii="Palatino Linotype" w:hAnsi="Palatino Linotype"/>
                <w:b/>
              </w:rPr>
              <w:t>Yapur</w:t>
            </w:r>
            <w:proofErr w:type="spellEnd"/>
          </w:p>
          <w:p w:rsidR="00D949B1" w:rsidRPr="009D7FDF" w:rsidRDefault="00D949B1" w:rsidP="00BB2B41">
            <w:pPr>
              <w:jc w:val="center"/>
              <w:rPr>
                <w:rFonts w:ascii="Palatino Linotype" w:hAnsi="Palatino Linotype"/>
              </w:rPr>
            </w:pPr>
            <w:r w:rsidRPr="009D7FDF">
              <w:rPr>
                <w:rFonts w:ascii="Palatino Linotype" w:hAnsi="Palatino Linotype"/>
              </w:rPr>
              <w:t>Comisionada</w:t>
            </w:r>
          </w:p>
          <w:p w:rsidR="00D949B1" w:rsidRPr="009D7FDF" w:rsidRDefault="00D949B1" w:rsidP="00BB2B41">
            <w:pPr>
              <w:jc w:val="center"/>
              <w:rPr>
                <w:rFonts w:ascii="Palatino Linotype" w:hAnsi="Palatino Linotype"/>
              </w:rPr>
            </w:pPr>
            <w:r w:rsidRPr="009D7FDF">
              <w:rPr>
                <w:rFonts w:ascii="Palatino Linotype" w:hAnsi="Palatino Linotype"/>
              </w:rPr>
              <w:t>(Rúbrica)</w:t>
            </w:r>
          </w:p>
        </w:tc>
        <w:tc>
          <w:tcPr>
            <w:tcW w:w="4419" w:type="dxa"/>
            <w:shd w:val="clear" w:color="auto" w:fill="auto"/>
            <w:vAlign w:val="center"/>
          </w:tcPr>
          <w:p w:rsidR="00D949B1" w:rsidRPr="009D7FDF" w:rsidRDefault="00D949B1" w:rsidP="00BB2B41">
            <w:pPr>
              <w:rPr>
                <w:rFonts w:ascii="Palatino Linotype" w:hAnsi="Palatino Linotype" w:cs="Arial"/>
                <w:b/>
              </w:rPr>
            </w:pPr>
          </w:p>
          <w:p w:rsidR="00D949B1" w:rsidRPr="009D7FDF" w:rsidRDefault="00D949B1" w:rsidP="00BB2B41">
            <w:pPr>
              <w:jc w:val="center"/>
              <w:rPr>
                <w:rFonts w:ascii="Palatino Linotype" w:hAnsi="Palatino Linotype" w:cs="Arial"/>
                <w:b/>
              </w:rPr>
            </w:pPr>
          </w:p>
          <w:p w:rsidR="00D949B1" w:rsidRPr="009D7FDF" w:rsidRDefault="00D949B1" w:rsidP="00BB2B41">
            <w:pPr>
              <w:jc w:val="center"/>
              <w:rPr>
                <w:rFonts w:ascii="Palatino Linotype" w:hAnsi="Palatino Linotype" w:cs="Arial"/>
                <w:b/>
              </w:rPr>
            </w:pPr>
          </w:p>
          <w:p w:rsidR="00D949B1" w:rsidRPr="009D7FDF" w:rsidRDefault="00D949B1" w:rsidP="00BB2B41">
            <w:pPr>
              <w:jc w:val="cente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jc w:val="center"/>
              <w:rPr>
                <w:rFonts w:ascii="Palatino Linotype" w:hAnsi="Palatino Linotype"/>
                <w:b/>
              </w:rPr>
            </w:pPr>
            <w:r w:rsidRPr="009D7FDF">
              <w:rPr>
                <w:rFonts w:ascii="Palatino Linotype" w:hAnsi="Palatino Linotype" w:cs="Arial"/>
                <w:b/>
              </w:rPr>
              <w:t>José Guadalupe Luna Hernández</w:t>
            </w:r>
          </w:p>
          <w:p w:rsidR="00D949B1" w:rsidRPr="009D7FDF" w:rsidRDefault="00D949B1" w:rsidP="00BB2B41">
            <w:pPr>
              <w:jc w:val="center"/>
              <w:rPr>
                <w:rFonts w:ascii="Palatino Linotype" w:hAnsi="Palatino Linotype"/>
              </w:rPr>
            </w:pPr>
            <w:r w:rsidRPr="009D7FDF">
              <w:rPr>
                <w:rFonts w:ascii="Palatino Linotype" w:hAnsi="Palatino Linotype"/>
              </w:rPr>
              <w:t xml:space="preserve"> Comisionado</w:t>
            </w:r>
          </w:p>
          <w:p w:rsidR="00D949B1" w:rsidRPr="009D7FDF" w:rsidRDefault="00D949B1" w:rsidP="00BB2B41">
            <w:pPr>
              <w:jc w:val="center"/>
              <w:rPr>
                <w:rFonts w:ascii="Palatino Linotype" w:hAnsi="Palatino Linotype"/>
              </w:rPr>
            </w:pPr>
            <w:r w:rsidRPr="009D7FDF">
              <w:rPr>
                <w:rFonts w:ascii="Palatino Linotype" w:hAnsi="Palatino Linotype"/>
              </w:rPr>
              <w:t>(Rúbrica)</w:t>
            </w:r>
          </w:p>
          <w:p w:rsidR="00D949B1" w:rsidRPr="009D7FDF" w:rsidRDefault="00D949B1" w:rsidP="00BB2B41">
            <w:pPr>
              <w:jc w:val="center"/>
              <w:rPr>
                <w:rFonts w:ascii="Palatino Linotype" w:hAnsi="Palatino Linotype"/>
              </w:rPr>
            </w:pPr>
          </w:p>
        </w:tc>
      </w:tr>
      <w:tr w:rsidR="00D949B1" w:rsidRPr="009D7FDF" w:rsidTr="00BB2B41">
        <w:trPr>
          <w:trHeight w:val="1953"/>
        </w:trPr>
        <w:tc>
          <w:tcPr>
            <w:tcW w:w="8838" w:type="dxa"/>
            <w:gridSpan w:val="2"/>
            <w:shd w:val="clear" w:color="auto" w:fill="auto"/>
            <w:vAlign w:val="center"/>
          </w:tcPr>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jc w:val="center"/>
              <w:rPr>
                <w:rFonts w:ascii="Palatino Linotype" w:hAnsi="Palatino Linotype" w:cs="Arial"/>
                <w:b/>
              </w:rPr>
            </w:pPr>
          </w:p>
          <w:p w:rsidR="00D949B1" w:rsidRPr="009D7FDF" w:rsidRDefault="00D949B1" w:rsidP="00BB2B41">
            <w:pPr>
              <w:jc w:val="center"/>
              <w:rPr>
                <w:rFonts w:ascii="Palatino Linotype" w:hAnsi="Palatino Linotype" w:cs="Arial"/>
                <w:b/>
              </w:rPr>
            </w:pPr>
          </w:p>
          <w:p w:rsidR="00D949B1" w:rsidRPr="009D7FDF" w:rsidRDefault="00D949B1" w:rsidP="00BB2B41">
            <w:pPr>
              <w:jc w:val="center"/>
              <w:rPr>
                <w:rFonts w:ascii="Palatino Linotype" w:hAnsi="Palatino Linotype" w:cs="Arial"/>
                <w:b/>
              </w:rPr>
            </w:pPr>
          </w:p>
          <w:p w:rsidR="00D949B1" w:rsidRPr="009D7FDF" w:rsidRDefault="00D949B1" w:rsidP="00BB2B41">
            <w:pPr>
              <w:jc w:val="both"/>
              <w:rPr>
                <w:rFonts w:ascii="Palatino Linotype" w:hAnsi="Palatino Linotype" w:cs="Arial"/>
                <w:b/>
              </w:rPr>
            </w:pPr>
            <w:r w:rsidRPr="009D7FDF">
              <w:rPr>
                <w:rFonts w:ascii="Palatino Linotype" w:hAnsi="Palatino Linotype" w:cs="Arial"/>
                <w:b/>
              </w:rPr>
              <w:t xml:space="preserve">                                    </w:t>
            </w:r>
          </w:p>
          <w:p w:rsidR="00D949B1" w:rsidRPr="009D7FDF" w:rsidRDefault="00D949B1" w:rsidP="00BB2B41">
            <w:pPr>
              <w:jc w:val="both"/>
              <w:rPr>
                <w:rFonts w:ascii="Palatino Linotype" w:hAnsi="Palatino Linotype" w:cs="Arial"/>
                <w:b/>
              </w:rPr>
            </w:pPr>
            <w:r w:rsidRPr="009D7FDF">
              <w:rPr>
                <w:rFonts w:ascii="Palatino Linotype" w:hAnsi="Palatino Linotype" w:cs="Arial"/>
                <w:b/>
              </w:rPr>
              <w:t xml:space="preserve">                                                   </w:t>
            </w:r>
          </w:p>
          <w:p w:rsidR="00D949B1" w:rsidRPr="009D7FDF" w:rsidRDefault="00D949B1" w:rsidP="00BB2B41">
            <w:pPr>
              <w:jc w:val="both"/>
              <w:rPr>
                <w:rFonts w:ascii="Palatino Linotype" w:hAnsi="Palatino Linotype" w:cs="Arial"/>
                <w:b/>
              </w:rPr>
            </w:pPr>
            <w:r w:rsidRPr="009D7FDF">
              <w:rPr>
                <w:rFonts w:ascii="Palatino Linotype" w:hAnsi="Palatino Linotype" w:cs="Arial"/>
                <w:b/>
              </w:rPr>
              <w:t xml:space="preserve">                                                                    </w:t>
            </w:r>
          </w:p>
          <w:p w:rsidR="00D949B1" w:rsidRPr="009D7FDF" w:rsidRDefault="00D949B1" w:rsidP="00BB2B41">
            <w:pPr>
              <w:jc w:val="both"/>
              <w:rPr>
                <w:rFonts w:ascii="Palatino Linotype" w:hAnsi="Palatino Linotype" w:cs="Arial"/>
                <w:b/>
              </w:rPr>
            </w:pPr>
            <w:r w:rsidRPr="009D7FDF">
              <w:rPr>
                <w:rFonts w:ascii="Palatino Linotype" w:hAnsi="Palatino Linotype" w:cs="Arial"/>
                <w:b/>
              </w:rPr>
              <w:t xml:space="preserve">                 </w:t>
            </w:r>
          </w:p>
          <w:p w:rsidR="00D949B1" w:rsidRPr="009D7FDF" w:rsidRDefault="00D949B1" w:rsidP="00BB2B41">
            <w:pPr>
              <w:rPr>
                <w:rFonts w:ascii="Palatino Linotype" w:hAnsi="Palatino Linotype" w:cs="Arial"/>
                <w:b/>
              </w:rPr>
            </w:pPr>
            <w:r w:rsidRPr="009D7FDF">
              <w:rPr>
                <w:rFonts w:ascii="Palatino Linotype" w:hAnsi="Palatino Linotype" w:cs="Arial"/>
                <w:b/>
              </w:rPr>
              <w:t xml:space="preserve">            Javier Martínez Cruz                                 Luis Gustavo Parra Noriega </w:t>
            </w:r>
          </w:p>
          <w:p w:rsidR="00D949B1" w:rsidRPr="009D7FDF" w:rsidRDefault="00D949B1" w:rsidP="00BB2B41">
            <w:pPr>
              <w:rPr>
                <w:rFonts w:ascii="Palatino Linotype" w:hAnsi="Palatino Linotype" w:cs="Arial"/>
                <w:b/>
              </w:rPr>
            </w:pPr>
            <w:r w:rsidRPr="009D7FDF">
              <w:rPr>
                <w:rFonts w:ascii="Palatino Linotype" w:hAnsi="Palatino Linotype" w:cs="Arial"/>
              </w:rPr>
              <w:t xml:space="preserve">                  Comisionado</w:t>
            </w:r>
            <w:r w:rsidRPr="009D7FDF">
              <w:rPr>
                <w:rFonts w:ascii="Palatino Linotype" w:hAnsi="Palatino Linotype" w:cs="Arial"/>
                <w:b/>
              </w:rPr>
              <w:t xml:space="preserve">                                                        </w:t>
            </w:r>
            <w:proofErr w:type="spellStart"/>
            <w:r w:rsidRPr="009D7FDF">
              <w:rPr>
                <w:rFonts w:ascii="Palatino Linotype" w:hAnsi="Palatino Linotype" w:cs="Arial"/>
              </w:rPr>
              <w:t>Comisionado</w:t>
            </w:r>
            <w:proofErr w:type="spellEnd"/>
            <w:r w:rsidRPr="009D7FDF">
              <w:rPr>
                <w:rFonts w:ascii="Palatino Linotype" w:hAnsi="Palatino Linotype" w:cs="Arial"/>
                <w:b/>
              </w:rPr>
              <w:t xml:space="preserve">                                 </w:t>
            </w:r>
          </w:p>
          <w:p w:rsidR="00D949B1" w:rsidRPr="009D7FDF" w:rsidRDefault="00D949B1" w:rsidP="00BB2B41">
            <w:pPr>
              <w:rPr>
                <w:rFonts w:ascii="Palatino Linotype" w:hAnsi="Palatino Linotype" w:cs="Arial"/>
              </w:rPr>
            </w:pPr>
            <w:r w:rsidRPr="009D7FDF">
              <w:rPr>
                <w:rFonts w:ascii="Palatino Linotype" w:hAnsi="Palatino Linotype" w:cs="Arial"/>
              </w:rPr>
              <w:t xml:space="preserve">                     </w:t>
            </w:r>
            <w:r w:rsidRPr="009D7FDF">
              <w:rPr>
                <w:rFonts w:ascii="Palatino Linotype" w:hAnsi="Palatino Linotype"/>
              </w:rPr>
              <w:t xml:space="preserve">(Rúbrica)             </w:t>
            </w:r>
            <w:r w:rsidRPr="009D7FDF">
              <w:rPr>
                <w:rFonts w:ascii="Palatino Linotype" w:hAnsi="Palatino Linotype" w:cs="Arial"/>
              </w:rPr>
              <w:t xml:space="preserve">                                                    </w:t>
            </w:r>
            <w:r w:rsidRPr="009D7FDF">
              <w:rPr>
                <w:rFonts w:ascii="Palatino Linotype" w:hAnsi="Palatino Linotype"/>
              </w:rPr>
              <w:t>(Rúbrica)</w:t>
            </w:r>
          </w:p>
          <w:p w:rsidR="00D949B1" w:rsidRPr="009D7FDF" w:rsidRDefault="00D949B1" w:rsidP="00BB2B41">
            <w:pPr>
              <w:rPr>
                <w:rFonts w:ascii="Palatino Linotype" w:hAnsi="Palatino Linotype"/>
              </w:rPr>
            </w:pPr>
            <w:r w:rsidRPr="009D7FDF">
              <w:rPr>
                <w:rFonts w:ascii="Palatino Linotype" w:hAnsi="Palatino Linotype"/>
              </w:rPr>
              <w:t xml:space="preserve">                                                                                          </w:t>
            </w:r>
          </w:p>
        </w:tc>
      </w:tr>
      <w:tr w:rsidR="00D949B1" w:rsidRPr="009D7FDF" w:rsidTr="00BB2B41">
        <w:trPr>
          <w:trHeight w:val="1544"/>
        </w:trPr>
        <w:tc>
          <w:tcPr>
            <w:tcW w:w="8838" w:type="dxa"/>
            <w:gridSpan w:val="2"/>
            <w:shd w:val="clear" w:color="auto" w:fill="auto"/>
            <w:vAlign w:val="center"/>
          </w:tcPr>
          <w:p w:rsidR="00D949B1" w:rsidRPr="009D7FDF" w:rsidRDefault="00D949B1" w:rsidP="00BB2B41">
            <w:pPr>
              <w:jc w:val="cente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rPr>
                <w:rFonts w:ascii="Palatino Linotype" w:hAnsi="Palatino Linotype" w:cs="Arial"/>
                <w:b/>
              </w:rPr>
            </w:pPr>
          </w:p>
          <w:p w:rsidR="00D949B1" w:rsidRPr="009D7FDF" w:rsidRDefault="00D949B1" w:rsidP="00BB2B41">
            <w:pPr>
              <w:jc w:val="center"/>
              <w:rPr>
                <w:rFonts w:ascii="Palatino Linotype" w:hAnsi="Palatino Linotype"/>
                <w:b/>
              </w:rPr>
            </w:pPr>
            <w:r w:rsidRPr="009D7FDF">
              <w:rPr>
                <w:rFonts w:ascii="Palatino Linotype" w:hAnsi="Palatino Linotype" w:cs="Arial"/>
                <w:b/>
              </w:rPr>
              <w:t>Alexis Tapia Ramírez</w:t>
            </w:r>
          </w:p>
          <w:p w:rsidR="00D949B1" w:rsidRPr="009D7FDF" w:rsidRDefault="00D949B1" w:rsidP="00BB2B41">
            <w:pPr>
              <w:jc w:val="center"/>
              <w:rPr>
                <w:rFonts w:ascii="Palatino Linotype" w:hAnsi="Palatino Linotype"/>
              </w:rPr>
            </w:pPr>
            <w:r w:rsidRPr="009D7FDF">
              <w:rPr>
                <w:rFonts w:ascii="Palatino Linotype" w:hAnsi="Palatino Linotype"/>
              </w:rPr>
              <w:t>Secretario Técnico del Pleno</w:t>
            </w:r>
          </w:p>
          <w:p w:rsidR="00D949B1" w:rsidRPr="009D7FDF" w:rsidRDefault="00D949B1" w:rsidP="00BB2B41">
            <w:pPr>
              <w:jc w:val="center"/>
              <w:rPr>
                <w:rFonts w:ascii="Palatino Linotype" w:hAnsi="Palatino Linotype"/>
              </w:rPr>
            </w:pPr>
            <w:r w:rsidRPr="009D7FDF">
              <w:rPr>
                <w:rFonts w:ascii="Palatino Linotype" w:hAnsi="Palatino Linotype"/>
              </w:rPr>
              <w:t>(Rúbrica)</w:t>
            </w:r>
          </w:p>
          <w:p w:rsidR="00D949B1" w:rsidRPr="009D7FDF" w:rsidRDefault="00D949B1" w:rsidP="00BB2B41">
            <w:pPr>
              <w:jc w:val="center"/>
              <w:rPr>
                <w:rFonts w:ascii="Palatino Linotype" w:hAnsi="Palatino Linotype"/>
              </w:rPr>
            </w:pPr>
          </w:p>
        </w:tc>
      </w:tr>
    </w:tbl>
    <w:p w:rsidR="00D949B1" w:rsidRPr="009D7FDF" w:rsidRDefault="00D949B1" w:rsidP="00D949B1">
      <w:pPr>
        <w:jc w:val="both"/>
        <w:rPr>
          <w:rFonts w:ascii="Palatino Linotype" w:hAnsi="Palatino Linotype" w:cs="Arial"/>
        </w:rPr>
      </w:pPr>
    </w:p>
    <w:p w:rsidR="00D949B1" w:rsidRPr="00680B1A" w:rsidRDefault="00D949B1" w:rsidP="00D949B1">
      <w:pPr>
        <w:jc w:val="both"/>
      </w:pPr>
      <w:r w:rsidRPr="009D7FDF">
        <w:rPr>
          <w:rFonts w:ascii="Palatino Linotype" w:hAnsi="Palatino Linotype" w:cs="Arial"/>
        </w:rPr>
        <w:t xml:space="preserve">Esta hoja corresponde a la resolución de </w:t>
      </w:r>
      <w:r>
        <w:t xml:space="preserve">veintisiete de febrero </w:t>
      </w:r>
      <w:r w:rsidRPr="009D7FDF">
        <w:rPr>
          <w:rFonts w:ascii="Palatino Linotype" w:hAnsi="Palatino Linotype" w:cs="Arial"/>
        </w:rPr>
        <w:t>de dos mil dieci</w:t>
      </w:r>
      <w:r>
        <w:rPr>
          <w:rFonts w:ascii="Palatino Linotype" w:hAnsi="Palatino Linotype" w:cs="Arial"/>
        </w:rPr>
        <w:t>nueve</w:t>
      </w:r>
      <w:r w:rsidRPr="009D7FDF">
        <w:rPr>
          <w:rFonts w:ascii="Palatino Linotype" w:hAnsi="Palatino Linotype" w:cs="Arial"/>
        </w:rPr>
        <w:t xml:space="preserve">, emitida en el recurso de revisión </w:t>
      </w:r>
      <w:r w:rsidRPr="009D7FDF">
        <w:rPr>
          <w:rFonts w:ascii="Palatino Linotype" w:hAnsi="Palatino Linotype" w:cs="Arial"/>
          <w:b/>
          <w:bCs/>
        </w:rPr>
        <w:t>0</w:t>
      </w:r>
      <w:r>
        <w:rPr>
          <w:rFonts w:ascii="Palatino Linotype" w:hAnsi="Palatino Linotype" w:cs="Arial"/>
          <w:b/>
          <w:bCs/>
        </w:rPr>
        <w:t>0029/INFOEM/IP/RR/2019</w:t>
      </w:r>
      <w:r w:rsidRPr="009D7FDF">
        <w:rPr>
          <w:rFonts w:ascii="Palatino Linotype" w:hAnsi="Palatino Linotype" w:cs="Arial"/>
          <w:b/>
          <w:bCs/>
        </w:rPr>
        <w:t xml:space="preserve"> y acumulados</w:t>
      </w:r>
      <w:r w:rsidRPr="009D7FDF">
        <w:rPr>
          <w:rFonts w:ascii="Palatino Linotype" w:hAnsi="Palatino Linotype" w:cs="Arial"/>
        </w:rPr>
        <w:t>.</w:t>
      </w:r>
    </w:p>
    <w:p w:rsidR="00D949B1" w:rsidRDefault="00D949B1" w:rsidP="00D949B1"/>
    <w:p w:rsidR="00D949B1" w:rsidRDefault="00D949B1" w:rsidP="00D949B1"/>
    <w:p w:rsidR="00150963" w:rsidRDefault="00150963" w:rsidP="00150963">
      <w:pPr>
        <w:spacing w:before="240" w:after="240" w:line="360" w:lineRule="auto"/>
        <w:jc w:val="both"/>
        <w:rPr>
          <w:rFonts w:ascii="Palatino Linotype" w:hAnsi="Palatino Linotype"/>
          <w:lang w:val="es-MX"/>
        </w:rPr>
      </w:pPr>
    </w:p>
    <w:p w:rsidR="00AC5A90" w:rsidRDefault="00AC5A90"/>
    <w:sectPr w:rsidR="00AC5A90" w:rsidSect="00BB2B41">
      <w:headerReference w:type="default" r:id="rId27"/>
      <w:footerReference w:type="default" r:id="rId28"/>
      <w:headerReference w:type="first" r:id="rId29"/>
      <w:footerReference w:type="first" r:id="rId3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F1" w:rsidRDefault="007816F1" w:rsidP="00C50244">
      <w:r>
        <w:separator/>
      </w:r>
    </w:p>
  </w:endnote>
  <w:endnote w:type="continuationSeparator" w:id="0">
    <w:p w:rsidR="007816F1" w:rsidRDefault="007816F1" w:rsidP="00C5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41" w:rsidRDefault="00BB2B41" w:rsidP="00BB2B41">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0556A">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0556A">
      <w:rPr>
        <w:rFonts w:ascii="Arial" w:hAnsi="Arial" w:cs="Arial"/>
        <w:b/>
        <w:bCs/>
        <w:noProof/>
        <w:sz w:val="20"/>
        <w:szCs w:val="20"/>
      </w:rPr>
      <w:t>38</w:t>
    </w:r>
    <w:r>
      <w:rPr>
        <w:rFonts w:ascii="Arial" w:hAnsi="Arial" w:cs="Arial"/>
        <w:b/>
        <w:bCs/>
        <w:sz w:val="20"/>
        <w:szCs w:val="20"/>
      </w:rPr>
      <w:fldChar w:fldCharType="end"/>
    </w:r>
  </w:p>
  <w:p w:rsidR="00BB2B41" w:rsidRDefault="00BB2B41" w:rsidP="00BB2B41">
    <w:pPr>
      <w:pStyle w:val="Piedepgina"/>
      <w:rPr>
        <w:rFonts w:ascii="Times New Roman" w:hAnsi="Times New Roman"/>
      </w:rPr>
    </w:pPr>
  </w:p>
  <w:p w:rsidR="00BB2B41" w:rsidRDefault="00BB2B41" w:rsidP="00BB2B4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41" w:rsidRDefault="00BB2B41" w:rsidP="00BB2B41">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0556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0556A">
      <w:rPr>
        <w:rFonts w:ascii="Arial" w:hAnsi="Arial" w:cs="Arial"/>
        <w:b/>
        <w:bCs/>
        <w:noProof/>
        <w:sz w:val="20"/>
        <w:szCs w:val="20"/>
      </w:rPr>
      <w:t>38</w:t>
    </w:r>
    <w:r>
      <w:rPr>
        <w:rFonts w:ascii="Arial" w:hAnsi="Arial" w:cs="Arial"/>
        <w:b/>
        <w:bCs/>
        <w:sz w:val="20"/>
        <w:szCs w:val="20"/>
      </w:rPr>
      <w:fldChar w:fldCharType="end"/>
    </w:r>
  </w:p>
  <w:p w:rsidR="00BB2B41" w:rsidRDefault="00BB2B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F1" w:rsidRDefault="007816F1" w:rsidP="00C50244">
      <w:r>
        <w:separator/>
      </w:r>
    </w:p>
  </w:footnote>
  <w:footnote w:type="continuationSeparator" w:id="0">
    <w:p w:rsidR="007816F1" w:rsidRDefault="007816F1" w:rsidP="00C50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BB2B41" w:rsidTr="00BB2B41">
      <w:tc>
        <w:tcPr>
          <w:tcW w:w="2552" w:type="dxa"/>
          <w:vAlign w:val="center"/>
          <w:hideMark/>
        </w:tcPr>
        <w:p w:rsidR="00BB2B41" w:rsidRDefault="00BB2B41" w:rsidP="00BB2B41">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BB2B41" w:rsidRDefault="00BB2B41" w:rsidP="00BB2B41">
          <w:pPr>
            <w:jc w:val="both"/>
            <w:rPr>
              <w:rFonts w:ascii="Palatino Linotype" w:hAnsi="Palatino Linotype"/>
              <w:b/>
              <w:sz w:val="22"/>
              <w:szCs w:val="22"/>
              <w:lang w:val="es-ES_tradnl"/>
            </w:rPr>
          </w:pPr>
          <w:r>
            <w:rPr>
              <w:rFonts w:ascii="Palatino Linotype" w:hAnsi="Palatino Linotype"/>
              <w:b/>
              <w:sz w:val="22"/>
              <w:szCs w:val="22"/>
              <w:lang w:val="es-ES_tradnl"/>
            </w:rPr>
            <w:t>00029/INFOEM/IP/RR/2019 y acumulados</w:t>
          </w:r>
        </w:p>
      </w:tc>
    </w:tr>
    <w:tr w:rsidR="00BB2B41" w:rsidTr="00BB2B41">
      <w:trPr>
        <w:trHeight w:val="228"/>
      </w:trPr>
      <w:tc>
        <w:tcPr>
          <w:tcW w:w="2552" w:type="dxa"/>
          <w:vAlign w:val="center"/>
          <w:hideMark/>
        </w:tcPr>
        <w:p w:rsidR="00BB2B41" w:rsidRDefault="00BB2B41" w:rsidP="00BB2B4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BB2B41" w:rsidRDefault="00BB2B41" w:rsidP="00BB2B41">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BB2B41" w:rsidTr="00BB2B41">
      <w:tc>
        <w:tcPr>
          <w:tcW w:w="2552" w:type="dxa"/>
          <w:vAlign w:val="center"/>
          <w:hideMark/>
        </w:tcPr>
        <w:p w:rsidR="00BB2B41" w:rsidRDefault="00BB2B41" w:rsidP="00BB2B41">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BB2B41" w:rsidRDefault="00BB2B41" w:rsidP="00BB2B41">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B2B41" w:rsidRDefault="00BB2B41" w:rsidP="00BB2B41">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586429A" wp14:editId="3AB5F2CD">
          <wp:simplePos x="0" y="0"/>
          <wp:positionH relativeFrom="margin">
            <wp:align>center</wp:align>
          </wp:positionH>
          <wp:positionV relativeFrom="paragraph">
            <wp:posOffset>-1249680</wp:posOffset>
          </wp:positionV>
          <wp:extent cx="7635240" cy="994410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4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B41" w:rsidRDefault="00BB2B41" w:rsidP="00BB2B41">
    <w:pPr>
      <w:pStyle w:val="Encabezado"/>
      <w:jc w:val="both"/>
    </w:pPr>
    <w:r>
      <w:rPr>
        <w:noProof/>
        <w:lang w:val="es-MX" w:eastAsia="es-MX"/>
      </w:rPr>
      <w:drawing>
        <wp:anchor distT="0" distB="0" distL="114300" distR="114300" simplePos="0" relativeHeight="251660288" behindDoc="1" locked="0" layoutInCell="1" allowOverlap="1" wp14:anchorId="713068D4" wp14:editId="69327C5B">
          <wp:simplePos x="0" y="0"/>
          <wp:positionH relativeFrom="page">
            <wp:align>left</wp:align>
          </wp:positionH>
          <wp:positionV relativeFrom="paragraph">
            <wp:posOffset>-438785</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BB2B41" w:rsidRPr="00294C56" w:rsidTr="00BB2B41">
      <w:tc>
        <w:tcPr>
          <w:tcW w:w="2551" w:type="dxa"/>
          <w:vAlign w:val="center"/>
          <w:hideMark/>
        </w:tcPr>
        <w:p w:rsidR="00BB2B41" w:rsidRPr="00294C56" w:rsidRDefault="00BB2B41" w:rsidP="00BB2B41">
          <w:pPr>
            <w:rPr>
              <w:rFonts w:ascii="Palatino Linotype" w:hAnsi="Palatino Linotype"/>
              <w:b/>
              <w:sz w:val="21"/>
              <w:szCs w:val="21"/>
              <w:lang w:val="es-ES_tradnl"/>
            </w:rPr>
          </w:pPr>
          <w:r w:rsidRPr="00294C56">
            <w:rPr>
              <w:rFonts w:ascii="Palatino Linotype" w:hAnsi="Palatino Linotype"/>
              <w:b/>
              <w:sz w:val="21"/>
              <w:szCs w:val="21"/>
              <w:lang w:val="es-ES_tradnl"/>
            </w:rPr>
            <w:t>Recurso</w:t>
          </w:r>
          <w:r>
            <w:rPr>
              <w:rFonts w:ascii="Palatino Linotype" w:hAnsi="Palatino Linotype"/>
              <w:b/>
              <w:sz w:val="21"/>
              <w:szCs w:val="21"/>
              <w:lang w:val="es-ES_tradnl"/>
            </w:rPr>
            <w:t>s</w:t>
          </w:r>
          <w:r w:rsidRPr="00294C56">
            <w:rPr>
              <w:rFonts w:ascii="Palatino Linotype" w:hAnsi="Palatino Linotype"/>
              <w:b/>
              <w:sz w:val="21"/>
              <w:szCs w:val="21"/>
              <w:lang w:val="es-ES_tradnl"/>
            </w:rPr>
            <w:t xml:space="preserve"> de Revisión:</w:t>
          </w:r>
        </w:p>
      </w:tc>
      <w:tc>
        <w:tcPr>
          <w:tcW w:w="3687" w:type="dxa"/>
          <w:vAlign w:val="center"/>
          <w:hideMark/>
        </w:tcPr>
        <w:p w:rsidR="00BB2B41" w:rsidRPr="00294C56" w:rsidRDefault="00BB2B41" w:rsidP="00BB2B41">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0029/INFOEM/IP/RR/2019</w:t>
          </w:r>
          <w:r w:rsidRPr="00294C56">
            <w:rPr>
              <w:rFonts w:ascii="Palatino Linotype" w:hAnsi="Palatino Linotype"/>
              <w:b/>
              <w:sz w:val="21"/>
              <w:szCs w:val="21"/>
              <w:lang w:val="es-ES_tradnl"/>
            </w:rPr>
            <w:t xml:space="preserve"> y acumulado</w:t>
          </w:r>
          <w:r>
            <w:rPr>
              <w:rFonts w:ascii="Palatino Linotype" w:hAnsi="Palatino Linotype"/>
              <w:b/>
              <w:sz w:val="21"/>
              <w:szCs w:val="21"/>
              <w:lang w:val="es-ES_tradnl"/>
            </w:rPr>
            <w:t>s</w:t>
          </w:r>
        </w:p>
      </w:tc>
    </w:tr>
    <w:tr w:rsidR="00BB2B41" w:rsidRPr="00294C56" w:rsidTr="00BB2B41">
      <w:tc>
        <w:tcPr>
          <w:tcW w:w="2551" w:type="dxa"/>
          <w:vAlign w:val="center"/>
          <w:hideMark/>
        </w:tcPr>
        <w:p w:rsidR="00BB2B41" w:rsidRPr="00294C56" w:rsidRDefault="00BB2B41" w:rsidP="00BB2B41">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BB2B41" w:rsidRPr="00294C56" w:rsidRDefault="0020556A" w:rsidP="0020556A">
          <w:pPr>
            <w:jc w:val="both"/>
            <w:rPr>
              <w:rFonts w:ascii="Palatino Linotype" w:hAnsi="Palatino Linotype"/>
              <w:b/>
              <w:sz w:val="21"/>
              <w:szCs w:val="21"/>
              <w:lang w:val="es-ES_tradnl"/>
            </w:rPr>
          </w:pPr>
          <w:r>
            <w:rPr>
              <w:rFonts w:ascii="Palatino Linotype" w:hAnsi="Palatino Linotype"/>
              <w:b/>
              <w:sz w:val="21"/>
              <w:szCs w:val="21"/>
              <w:lang w:val="es-ES_tradnl"/>
            </w:rPr>
            <w:t>XXXXXXX</w:t>
          </w:r>
          <w:r w:rsidR="00BB2B41">
            <w:rPr>
              <w:rFonts w:ascii="Palatino Linotype" w:hAnsi="Palatino Linotype"/>
              <w:b/>
              <w:sz w:val="21"/>
              <w:szCs w:val="21"/>
              <w:lang w:val="es-ES_tradnl"/>
            </w:rPr>
            <w:t xml:space="preserve"> </w:t>
          </w:r>
          <w:r>
            <w:rPr>
              <w:rFonts w:ascii="Palatino Linotype" w:hAnsi="Palatino Linotype"/>
              <w:b/>
              <w:sz w:val="21"/>
              <w:szCs w:val="21"/>
              <w:lang w:val="es-ES_tradnl"/>
            </w:rPr>
            <w:t>XXXXX</w:t>
          </w:r>
          <w:r w:rsidR="00BB2B41">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p>
      </w:tc>
    </w:tr>
    <w:tr w:rsidR="00BB2B41" w:rsidRPr="00294C56" w:rsidTr="00BB2B41">
      <w:trPr>
        <w:trHeight w:val="228"/>
      </w:trPr>
      <w:tc>
        <w:tcPr>
          <w:tcW w:w="2551" w:type="dxa"/>
          <w:vAlign w:val="center"/>
          <w:hideMark/>
        </w:tcPr>
        <w:p w:rsidR="00BB2B41" w:rsidRPr="00294C56" w:rsidRDefault="00BB2B41" w:rsidP="00BB2B41">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BB2B41" w:rsidRPr="00294C56" w:rsidRDefault="00BB2B41" w:rsidP="00BB2B41">
          <w:pPr>
            <w:jc w:val="both"/>
            <w:rPr>
              <w:rFonts w:ascii="Palatino Linotype" w:hAnsi="Palatino Linotype"/>
              <w:b/>
              <w:sz w:val="21"/>
              <w:szCs w:val="21"/>
              <w:lang w:val="es-ES_tradnl"/>
            </w:rPr>
          </w:pPr>
          <w:r>
            <w:rPr>
              <w:rFonts w:ascii="Palatino Linotype" w:hAnsi="Palatino Linotype"/>
              <w:b/>
              <w:sz w:val="21"/>
              <w:szCs w:val="21"/>
              <w:lang w:val="es-ES_tradnl"/>
            </w:rPr>
            <w:t>Poder Legislativo</w:t>
          </w:r>
        </w:p>
      </w:tc>
    </w:tr>
    <w:tr w:rsidR="00BB2B41" w:rsidRPr="00294C56" w:rsidTr="00BB2B41">
      <w:tc>
        <w:tcPr>
          <w:tcW w:w="2551" w:type="dxa"/>
          <w:vAlign w:val="center"/>
          <w:hideMark/>
        </w:tcPr>
        <w:p w:rsidR="00BB2B41" w:rsidRPr="00294C56" w:rsidRDefault="00BB2B41" w:rsidP="00BB2B41">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BB2B41" w:rsidRPr="00294C56" w:rsidRDefault="00BB2B41" w:rsidP="00BB2B41">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BB2B41" w:rsidRDefault="00BB2B41" w:rsidP="00BB2B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19E"/>
    <w:multiLevelType w:val="hybridMultilevel"/>
    <w:tmpl w:val="C8F4C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1595D"/>
    <w:multiLevelType w:val="hybridMultilevel"/>
    <w:tmpl w:val="08E6A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1C5172"/>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3B6843"/>
    <w:multiLevelType w:val="hybridMultilevel"/>
    <w:tmpl w:val="49A0D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DC088D"/>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0357A3A"/>
    <w:multiLevelType w:val="multilevel"/>
    <w:tmpl w:val="BEA4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91309"/>
    <w:multiLevelType w:val="hybridMultilevel"/>
    <w:tmpl w:val="4C083D8C"/>
    <w:lvl w:ilvl="0" w:tplc="885C9BF4">
      <w:start w:val="1"/>
      <w:numFmt w:val="decimal"/>
      <w:lvlText w:val="%1."/>
      <w:lvlJc w:val="left"/>
      <w:pPr>
        <w:ind w:left="1080" w:hanging="360"/>
      </w:pPr>
      <w:rPr>
        <w:rFonts w:cs="Arial" w:hint="default"/>
        <w:i w:val="0"/>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D446998"/>
    <w:multiLevelType w:val="hybridMultilevel"/>
    <w:tmpl w:val="981E5CD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9">
    <w:nsid w:val="22A96769"/>
    <w:multiLevelType w:val="hybridMultilevel"/>
    <w:tmpl w:val="46B28752"/>
    <w:lvl w:ilvl="0" w:tplc="BB66C618">
      <w:start w:val="1"/>
      <w:numFmt w:val="decimal"/>
      <w:lvlText w:val="%1."/>
      <w:lvlJc w:val="left"/>
      <w:pPr>
        <w:ind w:left="360" w:hanging="360"/>
      </w:pPr>
      <w:rPr>
        <w:rFonts w:ascii="Palatino Linotype" w:hAnsi="Palatino Linotype" w:hint="default"/>
        <w:b w:val="0"/>
        <w:i w:val="0"/>
        <w:color w:val="auto"/>
        <w:sz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260D06C0"/>
    <w:multiLevelType w:val="hybridMultilevel"/>
    <w:tmpl w:val="6CDCB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E25801"/>
    <w:multiLevelType w:val="hybridMultilevel"/>
    <w:tmpl w:val="A888F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4317490"/>
    <w:multiLevelType w:val="hybridMultilevel"/>
    <w:tmpl w:val="42AC5032"/>
    <w:lvl w:ilvl="0" w:tplc="16EC9A06">
      <w:start w:val="1"/>
      <w:numFmt w:val="decimal"/>
      <w:lvlText w:val="%1."/>
      <w:lvlJc w:val="right"/>
      <w:pPr>
        <w:ind w:left="644"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9A02C9"/>
    <w:multiLevelType w:val="hybridMultilevel"/>
    <w:tmpl w:val="ECBC65A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nsid w:val="3A0D5698"/>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244516"/>
    <w:multiLevelType w:val="hybridMultilevel"/>
    <w:tmpl w:val="E182E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6D14EF"/>
    <w:multiLevelType w:val="hybridMultilevel"/>
    <w:tmpl w:val="4C083D8C"/>
    <w:lvl w:ilvl="0" w:tplc="885C9BF4">
      <w:start w:val="1"/>
      <w:numFmt w:val="decimal"/>
      <w:lvlText w:val="%1."/>
      <w:lvlJc w:val="left"/>
      <w:pPr>
        <w:ind w:left="1080" w:hanging="360"/>
      </w:pPr>
      <w:rPr>
        <w:rFonts w:cs="Arial" w:hint="default"/>
        <w:i w:val="0"/>
        <w:color w:val="auto"/>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B7A71DB"/>
    <w:multiLevelType w:val="hybridMultilevel"/>
    <w:tmpl w:val="8BF6EDCA"/>
    <w:lvl w:ilvl="0" w:tplc="0EA2CDEC">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1">
    <w:nsid w:val="438E6E94"/>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EE013C"/>
    <w:multiLevelType w:val="hybridMultilevel"/>
    <w:tmpl w:val="BB62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B15CBB"/>
    <w:multiLevelType w:val="hybridMultilevel"/>
    <w:tmpl w:val="4754D97C"/>
    <w:lvl w:ilvl="0" w:tplc="0CCAE380">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4">
    <w:nsid w:val="4F7C0077"/>
    <w:multiLevelType w:val="hybridMultilevel"/>
    <w:tmpl w:val="EB64DA84"/>
    <w:lvl w:ilvl="0" w:tplc="8118FFF4">
      <w:start w:val="1"/>
      <w:numFmt w:val="lowerLetter"/>
      <w:lvlText w:val="%1)"/>
      <w:lvlJc w:val="left"/>
      <w:pPr>
        <w:ind w:left="720" w:hanging="360"/>
      </w:pPr>
      <w:rPr>
        <w:rFonts w:eastAsia="Times New Roman"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6169AA"/>
    <w:multiLevelType w:val="hybridMultilevel"/>
    <w:tmpl w:val="E1F8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461436"/>
    <w:multiLevelType w:val="hybridMultilevel"/>
    <w:tmpl w:val="0D027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DB6DFE"/>
    <w:multiLevelType w:val="hybridMultilevel"/>
    <w:tmpl w:val="4566D736"/>
    <w:lvl w:ilvl="0" w:tplc="95681C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9428DF"/>
    <w:multiLevelType w:val="hybridMultilevel"/>
    <w:tmpl w:val="4F584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3A2959"/>
    <w:multiLevelType w:val="hybridMultilevel"/>
    <w:tmpl w:val="C5CE125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nsid w:val="6204738A"/>
    <w:multiLevelType w:val="hybridMultilevel"/>
    <w:tmpl w:val="0C8469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57620F5"/>
    <w:multiLevelType w:val="hybridMultilevel"/>
    <w:tmpl w:val="2DAA2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7F1E49"/>
    <w:multiLevelType w:val="hybridMultilevel"/>
    <w:tmpl w:val="331651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FB40AB"/>
    <w:multiLevelType w:val="hybridMultilevel"/>
    <w:tmpl w:val="675A65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4E7197"/>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5D4617"/>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8E3A4A"/>
    <w:multiLevelType w:val="hybridMultilevel"/>
    <w:tmpl w:val="CB226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DDB05F7"/>
    <w:multiLevelType w:val="hybridMultilevel"/>
    <w:tmpl w:val="F7F06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9723A6"/>
    <w:multiLevelType w:val="hybridMultilevel"/>
    <w:tmpl w:val="9D78890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abstractNumId w:val="33"/>
  </w:num>
  <w:num w:numId="2">
    <w:abstractNumId w:val="14"/>
  </w:num>
  <w:num w:numId="3">
    <w:abstractNumId w:val="29"/>
  </w:num>
  <w:num w:numId="4">
    <w:abstractNumId w:val="34"/>
  </w:num>
  <w:num w:numId="5">
    <w:abstractNumId w:val="36"/>
  </w:num>
  <w:num w:numId="6">
    <w:abstractNumId w:val="28"/>
  </w:num>
  <w:num w:numId="7">
    <w:abstractNumId w:val="1"/>
  </w:num>
  <w:num w:numId="8">
    <w:abstractNumId w:val="22"/>
  </w:num>
  <w:num w:numId="9">
    <w:abstractNumId w:val="12"/>
  </w:num>
  <w:num w:numId="10">
    <w:abstractNumId w:val="15"/>
  </w:num>
  <w:num w:numId="11">
    <w:abstractNumId w:val="27"/>
  </w:num>
  <w:num w:numId="12">
    <w:abstractNumId w:val="0"/>
  </w:num>
  <w:num w:numId="13">
    <w:abstractNumId w:val="6"/>
  </w:num>
  <w:num w:numId="14">
    <w:abstractNumId w:val="17"/>
  </w:num>
  <w:num w:numId="15">
    <w:abstractNumId w:val="9"/>
  </w:num>
  <w:num w:numId="16">
    <w:abstractNumId w:val="4"/>
  </w:num>
  <w:num w:numId="17">
    <w:abstractNumId w:val="32"/>
  </w:num>
  <w:num w:numId="18">
    <w:abstractNumId w:val="37"/>
  </w:num>
  <w:num w:numId="19">
    <w:abstractNumId w:val="2"/>
  </w:num>
  <w:num w:numId="20">
    <w:abstractNumId w:val="19"/>
  </w:num>
  <w:num w:numId="21">
    <w:abstractNumId w:val="24"/>
  </w:num>
  <w:num w:numId="22">
    <w:abstractNumId w:val="8"/>
  </w:num>
  <w:num w:numId="23">
    <w:abstractNumId w:val="40"/>
  </w:num>
  <w:num w:numId="24">
    <w:abstractNumId w:val="18"/>
  </w:num>
  <w:num w:numId="25">
    <w:abstractNumId w:val="30"/>
  </w:num>
  <w:num w:numId="26">
    <w:abstractNumId w:val="7"/>
  </w:num>
  <w:num w:numId="27">
    <w:abstractNumId w:val="26"/>
  </w:num>
  <w:num w:numId="28">
    <w:abstractNumId w:val="35"/>
  </w:num>
  <w:num w:numId="29">
    <w:abstractNumId w:val="13"/>
  </w:num>
  <w:num w:numId="30">
    <w:abstractNumId w:val="10"/>
  </w:num>
  <w:num w:numId="31">
    <w:abstractNumId w:val="16"/>
  </w:num>
  <w:num w:numId="32">
    <w:abstractNumId w:val="25"/>
  </w:num>
  <w:num w:numId="33">
    <w:abstractNumId w:val="3"/>
  </w:num>
  <w:num w:numId="34">
    <w:abstractNumId w:val="20"/>
  </w:num>
  <w:num w:numId="35">
    <w:abstractNumId w:val="23"/>
  </w:num>
  <w:num w:numId="36">
    <w:abstractNumId w:val="38"/>
  </w:num>
  <w:num w:numId="37">
    <w:abstractNumId w:val="5"/>
  </w:num>
  <w:num w:numId="38">
    <w:abstractNumId w:val="39"/>
  </w:num>
  <w:num w:numId="39">
    <w:abstractNumId w:val="21"/>
  </w:num>
  <w:num w:numId="40">
    <w:abstractNumId w:val="31"/>
    <w:lvlOverride w:ilvl="0"/>
    <w:lvlOverride w:ilvl="1">
      <w:startOverride w:val="1"/>
    </w:lvlOverride>
    <w:lvlOverride w:ilvl="2"/>
    <w:lvlOverride w:ilvl="3"/>
    <w:lvlOverride w:ilvl="4"/>
    <w:lvlOverride w:ilvl="5"/>
    <w:lvlOverride w:ilvl="6"/>
    <w:lvlOverride w:ilvl="7"/>
    <w:lvlOverride w:ilvl="8"/>
  </w:num>
  <w:num w:numId="41">
    <w:abstractNumId w:val="4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B1"/>
    <w:rsid w:val="000A58D7"/>
    <w:rsid w:val="00150963"/>
    <w:rsid w:val="001F0FA6"/>
    <w:rsid w:val="0020556A"/>
    <w:rsid w:val="00247B0D"/>
    <w:rsid w:val="002C4C4D"/>
    <w:rsid w:val="002F327F"/>
    <w:rsid w:val="0031338C"/>
    <w:rsid w:val="00422437"/>
    <w:rsid w:val="00430596"/>
    <w:rsid w:val="00461F80"/>
    <w:rsid w:val="00591CCD"/>
    <w:rsid w:val="005E4271"/>
    <w:rsid w:val="006C673F"/>
    <w:rsid w:val="006E7C4F"/>
    <w:rsid w:val="007328D1"/>
    <w:rsid w:val="007816F1"/>
    <w:rsid w:val="007961DE"/>
    <w:rsid w:val="007F4FB3"/>
    <w:rsid w:val="008F2EE0"/>
    <w:rsid w:val="00AC5A90"/>
    <w:rsid w:val="00B01433"/>
    <w:rsid w:val="00B10C3A"/>
    <w:rsid w:val="00B93FD8"/>
    <w:rsid w:val="00BB2B41"/>
    <w:rsid w:val="00BE0B7F"/>
    <w:rsid w:val="00C34595"/>
    <w:rsid w:val="00C50244"/>
    <w:rsid w:val="00D17614"/>
    <w:rsid w:val="00D949B1"/>
    <w:rsid w:val="00F377BA"/>
    <w:rsid w:val="00F51E8A"/>
    <w:rsid w:val="00F64FDC"/>
    <w:rsid w:val="00F659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84FC4-DA9A-4C1D-B886-228F6F67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B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949B1"/>
    <w:pPr>
      <w:keepNext/>
      <w:keepLines/>
      <w:spacing w:before="240" w:line="259" w:lineRule="auto"/>
      <w:outlineLvl w:val="0"/>
    </w:pPr>
    <w:rPr>
      <w:rFonts w:ascii="Calibri Light" w:hAnsi="Calibri Light"/>
      <w:color w:val="2E74B5"/>
      <w:sz w:val="32"/>
      <w:szCs w:val="3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49B1"/>
    <w:rPr>
      <w:rFonts w:ascii="Calibri Light" w:eastAsia="Times New Roman" w:hAnsi="Calibri Light" w:cs="Times New Roman"/>
      <w:color w:val="2E74B5"/>
      <w:sz w:val="32"/>
      <w:szCs w:val="32"/>
    </w:rPr>
  </w:style>
  <w:style w:type="paragraph" w:styleId="Encabezado">
    <w:name w:val="header"/>
    <w:basedOn w:val="Normal"/>
    <w:link w:val="EncabezadoCar"/>
    <w:uiPriority w:val="99"/>
    <w:unhideWhenUsed/>
    <w:rsid w:val="00D949B1"/>
    <w:pPr>
      <w:tabs>
        <w:tab w:val="center" w:pos="4252"/>
        <w:tab w:val="right" w:pos="8504"/>
      </w:tabs>
    </w:pPr>
    <w:rPr>
      <w:rFonts w:ascii="Calibri" w:hAnsi="Calibri"/>
      <w:lang w:val="es-ES_tradnl"/>
    </w:rPr>
  </w:style>
  <w:style w:type="character" w:customStyle="1" w:styleId="EncabezadoCar">
    <w:name w:val="Encabezado Car"/>
    <w:basedOn w:val="Fuentedeprrafopredeter"/>
    <w:link w:val="Encabezado"/>
    <w:uiPriority w:val="99"/>
    <w:rsid w:val="00D949B1"/>
    <w:rPr>
      <w:rFonts w:ascii="Calibri" w:eastAsia="Times New Roman" w:hAnsi="Calibri" w:cs="Times New Roman"/>
      <w:sz w:val="24"/>
      <w:szCs w:val="24"/>
      <w:lang w:val="es-ES_tradnl" w:eastAsia="es-ES"/>
    </w:rPr>
  </w:style>
  <w:style w:type="paragraph" w:styleId="Piedepgina">
    <w:name w:val="footer"/>
    <w:basedOn w:val="Normal"/>
    <w:link w:val="PiedepginaCar"/>
    <w:uiPriority w:val="99"/>
    <w:unhideWhenUsed/>
    <w:rsid w:val="00D949B1"/>
    <w:pPr>
      <w:tabs>
        <w:tab w:val="center" w:pos="4252"/>
        <w:tab w:val="right" w:pos="8504"/>
      </w:tabs>
    </w:pPr>
    <w:rPr>
      <w:rFonts w:ascii="Calibri" w:hAnsi="Calibri"/>
      <w:lang w:val="es-ES_tradnl"/>
    </w:rPr>
  </w:style>
  <w:style w:type="character" w:customStyle="1" w:styleId="PiedepginaCar">
    <w:name w:val="Pie de página Car"/>
    <w:basedOn w:val="Fuentedeprrafopredeter"/>
    <w:link w:val="Piedepgina"/>
    <w:uiPriority w:val="99"/>
    <w:rsid w:val="00D949B1"/>
    <w:rPr>
      <w:rFonts w:ascii="Calibri" w:eastAsia="Times New Roman" w:hAnsi="Calibri" w:cs="Times New Roman"/>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949B1"/>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949B1"/>
    <w:pPr>
      <w:ind w:left="708"/>
    </w:pPr>
    <w:rPr>
      <w:sz w:val="22"/>
      <w:szCs w:val="22"/>
      <w:lang w:val="es-MX" w:eastAsia="en-US"/>
    </w:rPr>
  </w:style>
  <w:style w:type="table" w:styleId="Tablaconcuadrcula">
    <w:name w:val="Table Grid"/>
    <w:basedOn w:val="Tablanormal"/>
    <w:uiPriority w:val="59"/>
    <w:rsid w:val="00D949B1"/>
    <w:pPr>
      <w:spacing w:after="0" w:line="240" w:lineRule="auto"/>
    </w:pPr>
    <w:rPr>
      <w:rFonts w:ascii="Calibri" w:eastAsia="Times New Roman" w:hAnsi="Calibri" w:cs="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D949B1"/>
  </w:style>
  <w:style w:type="character" w:customStyle="1" w:styleId="apple-converted-space">
    <w:name w:val="apple-converted-space"/>
    <w:basedOn w:val="Fuentedeprrafopredeter"/>
    <w:rsid w:val="00D949B1"/>
  </w:style>
  <w:style w:type="paragraph" w:styleId="NormalWeb">
    <w:name w:val="Normal (Web)"/>
    <w:basedOn w:val="Normal"/>
    <w:uiPriority w:val="99"/>
    <w:unhideWhenUsed/>
    <w:rsid w:val="00D949B1"/>
    <w:pPr>
      <w:spacing w:before="100" w:beforeAutospacing="1" w:after="100" w:afterAutospacing="1"/>
    </w:pPr>
    <w:rPr>
      <w:lang w:val="es-MX" w:eastAsia="es-MX"/>
    </w:rPr>
  </w:style>
  <w:style w:type="character" w:styleId="Hipervnculo">
    <w:name w:val="Hyperlink"/>
    <w:uiPriority w:val="99"/>
    <w:unhideWhenUsed/>
    <w:rsid w:val="00D949B1"/>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D949B1"/>
    <w:rPr>
      <w:vertAlign w:val="superscript"/>
    </w:rPr>
  </w:style>
  <w:style w:type="paragraph" w:customStyle="1" w:styleId="Texto">
    <w:name w:val="Texto"/>
    <w:basedOn w:val="Normal"/>
    <w:rsid w:val="00D949B1"/>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D949B1"/>
    <w:rPr>
      <w:rFonts w:ascii="Courier New" w:hAnsi="Courier New"/>
      <w:sz w:val="20"/>
      <w:szCs w:val="20"/>
    </w:rPr>
  </w:style>
  <w:style w:type="character" w:customStyle="1" w:styleId="TextosinformatoCar">
    <w:name w:val="Texto sin formato Car"/>
    <w:basedOn w:val="Fuentedeprrafopredeter"/>
    <w:link w:val="Textosinformato"/>
    <w:rsid w:val="00D949B1"/>
    <w:rPr>
      <w:rFonts w:ascii="Courier New" w:eastAsia="Times New Roman" w:hAnsi="Courier New" w:cs="Times New Roman"/>
      <w:sz w:val="20"/>
      <w:szCs w:val="20"/>
      <w:lang w:val="es-ES" w:eastAsia="es-ES"/>
    </w:rPr>
  </w:style>
  <w:style w:type="paragraph" w:styleId="Sinespaciado">
    <w:name w:val="No Spacing"/>
    <w:aliases w:val="Francesa"/>
    <w:link w:val="SinespaciadoCar"/>
    <w:uiPriority w:val="1"/>
    <w:qFormat/>
    <w:rsid w:val="00D949B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D949B1"/>
    <w:rPr>
      <w:rFonts w:ascii="Times New Roman" w:eastAsia="Times New Roman" w:hAnsi="Times New Roman" w:cs="Times New Roman"/>
      <w:sz w:val="24"/>
      <w:szCs w:val="24"/>
      <w:lang w:eastAsia="es-ES"/>
    </w:rPr>
  </w:style>
  <w:style w:type="paragraph" w:customStyle="1" w:styleId="Default">
    <w:name w:val="Default"/>
    <w:rsid w:val="00D949B1"/>
    <w:pPr>
      <w:autoSpaceDE w:val="0"/>
      <w:autoSpaceDN w:val="0"/>
      <w:adjustRightInd w:val="0"/>
      <w:spacing w:after="0" w:line="240" w:lineRule="auto"/>
    </w:pPr>
    <w:rPr>
      <w:rFonts w:ascii="Arial" w:eastAsia="Calibri"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949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949B1"/>
    <w:rPr>
      <w:rFonts w:ascii="Calibri" w:eastAsia="Calibri" w:hAnsi="Calibri" w:cs="Times New Roman"/>
      <w:sz w:val="20"/>
      <w:szCs w:val="20"/>
    </w:rPr>
  </w:style>
  <w:style w:type="character" w:styleId="Textoennegrita">
    <w:name w:val="Strong"/>
    <w:uiPriority w:val="22"/>
    <w:qFormat/>
    <w:rsid w:val="00D949B1"/>
    <w:rPr>
      <w:b/>
      <w:bCs/>
    </w:rPr>
  </w:style>
  <w:style w:type="paragraph" w:styleId="Textodeglobo">
    <w:name w:val="Balloon Text"/>
    <w:basedOn w:val="Normal"/>
    <w:link w:val="TextodegloboCar"/>
    <w:uiPriority w:val="99"/>
    <w:semiHidden/>
    <w:unhideWhenUsed/>
    <w:rsid w:val="00D94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49B1"/>
    <w:rPr>
      <w:rFonts w:ascii="Segoe UI" w:eastAsia="Times New Roman" w:hAnsi="Segoe UI" w:cs="Segoe UI"/>
      <w:sz w:val="18"/>
      <w:szCs w:val="18"/>
      <w:lang w:val="es-ES" w:eastAsia="es-ES"/>
    </w:rPr>
  </w:style>
  <w:style w:type="paragraph" w:customStyle="1" w:styleId="paragraph">
    <w:name w:val="paragraph"/>
    <w:basedOn w:val="Normal"/>
    <w:rsid w:val="00D949B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5651.page" TargetMode="External"/><Relationship Id="rId13" Type="http://schemas.openxmlformats.org/officeDocument/2006/relationships/hyperlink" Target="https://www.saimex.org.mx/saimex/solicitud/downloadAttach/599986.page" TargetMode="External"/><Relationship Id="rId18" Type="http://schemas.openxmlformats.org/officeDocument/2006/relationships/hyperlink" Target="https://www.saimex.org.mx/saimex/solicitud/downloadAttach/628232.page" TargetMode="External"/><Relationship Id="rId26" Type="http://schemas.openxmlformats.org/officeDocument/2006/relationships/hyperlink" Target="https://www.saimex.org.mx/saimex/solicitud/downloadAttach/628236.page" TargetMode="External"/><Relationship Id="rId3" Type="http://schemas.openxmlformats.org/officeDocument/2006/relationships/settings" Target="settings.xml"/><Relationship Id="rId21" Type="http://schemas.openxmlformats.org/officeDocument/2006/relationships/hyperlink" Target="https://www.saimex.org.mx/saimex/solicitud/downloadAttach/628235.page" TargetMode="External"/><Relationship Id="rId7" Type="http://schemas.openxmlformats.org/officeDocument/2006/relationships/hyperlink" Target="https://www.saimex.org.mx/saimex/solicitud/downloadAttach/615575.page" TargetMode="External"/><Relationship Id="rId12" Type="http://schemas.openxmlformats.org/officeDocument/2006/relationships/hyperlink" Target="https://www.saimex.org.mx/saimex/solicitud/downloadAttach/615651.page" TargetMode="External"/><Relationship Id="rId17" Type="http://schemas.openxmlformats.org/officeDocument/2006/relationships/hyperlink" Target="https://www.saimex.org.mx/saimex/solicitud/downloadAttach/601076.page" TargetMode="External"/><Relationship Id="rId25" Type="http://schemas.openxmlformats.org/officeDocument/2006/relationships/hyperlink" Target="https://www.saimex.org.mx/saimex/solicitud/downloadAttach/628233.page" TargetMode="External"/><Relationship Id="rId2" Type="http://schemas.openxmlformats.org/officeDocument/2006/relationships/styles" Target="styles.xml"/><Relationship Id="rId16" Type="http://schemas.openxmlformats.org/officeDocument/2006/relationships/hyperlink" Target="https://www.saimex.org.mx/saimex/solicitud/downloadAttach/628230.page" TargetMode="External"/><Relationship Id="rId20" Type="http://schemas.openxmlformats.org/officeDocument/2006/relationships/hyperlink" Target="https://www.saimex.org.mx/saimex/solicitud/downloadAttach/628234.pag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615575.page" TargetMode="External"/><Relationship Id="rId24" Type="http://schemas.openxmlformats.org/officeDocument/2006/relationships/hyperlink" Target="https://www.saimex.org.mx/saimex/solicitud/downloadAttach/628228.pag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imex.org.mx/saimex/solicitud/downloadAttach/628229.page" TargetMode="External"/><Relationship Id="rId23" Type="http://schemas.openxmlformats.org/officeDocument/2006/relationships/hyperlink" Target="https://www.saimex.org.mx/saimex/solicitud/downloadAttach/628237.page" TargetMode="External"/><Relationship Id="rId28" Type="http://schemas.openxmlformats.org/officeDocument/2006/relationships/footer" Target="footer1.xml"/><Relationship Id="rId10" Type="http://schemas.openxmlformats.org/officeDocument/2006/relationships/hyperlink" Target="https://www.saimex.org.mx/saimex/solicitud/downloadAttach/615651.page" TargetMode="External"/><Relationship Id="rId19" Type="http://schemas.openxmlformats.org/officeDocument/2006/relationships/hyperlink" Target="https://www.saimex.org.mx/saimex/solicitud/downloadAttach/628233.pag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615575.page" TargetMode="External"/><Relationship Id="rId14" Type="http://schemas.openxmlformats.org/officeDocument/2006/relationships/hyperlink" Target="https://www.saimex.org.mx/saimex/solicitud/downloadAttach/628228.page" TargetMode="External"/><Relationship Id="rId22" Type="http://schemas.openxmlformats.org/officeDocument/2006/relationships/hyperlink" Target="https://www.saimex.org.mx/saimex/solicitud/downloadAttach/628236.page"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11092</Words>
  <Characters>61011</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2019-03-14T17:15:00Z</dcterms:created>
  <dcterms:modified xsi:type="dcterms:W3CDTF">2019-03-14T17:44:00Z</dcterms:modified>
</cp:coreProperties>
</file>